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225" w:line="240" w:lineRule="auto"/>
        <w:jc w:val="center"/>
        <w:rPr>
          <w:rFonts w:eastAsia="Times New Roman" w:cstheme="minorHAnsi"/>
          <w:b/>
          <w:bCs/>
          <w:lang w:eastAsia="sk-SK"/>
        </w:rPr>
      </w:pPr>
      <w:r>
        <w:rPr>
          <w:rFonts w:eastAsia="Times New Roman" w:cstheme="minorHAnsi"/>
          <w:b/>
          <w:bCs/>
          <w:lang w:eastAsia="sk-SK"/>
        </w:rPr>
        <w:t>Všeobecné obchodné podmienky</w:t>
      </w:r>
    </w:p>
    <w:p>
      <w:pPr>
        <w:shd w:val="clear" w:color="auto" w:fill="FFFFFF"/>
        <w:spacing w:after="225" w:line="240" w:lineRule="auto"/>
        <w:jc w:val="center"/>
        <w:rPr>
          <w:rFonts w:eastAsia="Times New Roman" w:cstheme="minorHAnsi"/>
          <w:b/>
          <w:bCs/>
          <w:lang w:eastAsia="sk-SK"/>
        </w:rPr>
      </w:pPr>
      <w:r>
        <w:rPr>
          <w:rFonts w:eastAsia="Times New Roman" w:cstheme="minorHAnsi"/>
          <w:b/>
          <w:bCs/>
          <w:lang w:eastAsia="sk-SK"/>
        </w:rPr>
        <w:t xml:space="preserve">týkajúce sa predaja týkajúce sa predaja kúpacích kadí </w:t>
      </w:r>
    </w:p>
    <w:p>
      <w:pPr>
        <w:shd w:val="clear" w:color="auto" w:fill="FFFFFF"/>
        <w:spacing w:after="0" w:line="240" w:lineRule="auto"/>
        <w:ind w:left="2124" w:firstLine="708"/>
        <w:jc w:val="center"/>
        <w:rPr>
          <w:rFonts w:eastAsia="Times New Roman" w:cstheme="minorHAnsi"/>
          <w:b/>
          <w:bCs/>
          <w:lang w:eastAsia="sk-SK"/>
        </w:rPr>
      </w:pPr>
    </w:p>
    <w:p>
      <w:pPr>
        <w:shd w:val="clear" w:color="auto" w:fill="FFFFFF"/>
        <w:spacing w:after="0" w:line="276" w:lineRule="auto"/>
        <w:jc w:val="center"/>
        <w:rPr>
          <w:rFonts w:eastAsia="Times New Roman" w:cstheme="minorHAnsi"/>
          <w:b/>
          <w:bCs/>
          <w:lang w:eastAsia="sk-SK"/>
        </w:rPr>
      </w:pPr>
      <w:r>
        <w:rPr>
          <w:rFonts w:eastAsia="Times New Roman" w:cstheme="minorHAnsi"/>
          <w:b/>
          <w:bCs/>
          <w:lang w:eastAsia="sk-SK"/>
        </w:rPr>
        <w:t xml:space="preserve">Článok I. </w:t>
      </w:r>
    </w:p>
    <w:p>
      <w:pPr>
        <w:shd w:val="clear" w:color="auto" w:fill="FFFFFF"/>
        <w:spacing w:after="0" w:line="276" w:lineRule="auto"/>
        <w:jc w:val="center"/>
        <w:rPr>
          <w:rFonts w:eastAsia="Times New Roman" w:cstheme="minorHAnsi"/>
          <w:b/>
          <w:bCs/>
          <w:lang w:eastAsia="sk-SK"/>
        </w:rPr>
      </w:pPr>
      <w:r>
        <w:rPr>
          <w:rFonts w:eastAsia="Times New Roman" w:cstheme="minorHAnsi"/>
          <w:b/>
          <w:bCs/>
          <w:lang w:eastAsia="sk-SK"/>
        </w:rPr>
        <w:t>ZÁKLADNÉ USTANOVENIA</w:t>
      </w:r>
    </w:p>
    <w:p>
      <w:pPr>
        <w:shd w:val="clear" w:color="auto" w:fill="FFFFFF"/>
        <w:spacing w:after="0" w:line="276" w:lineRule="auto"/>
        <w:jc w:val="center"/>
        <w:rPr>
          <w:rFonts w:eastAsia="Times New Roman" w:cstheme="minorHAnsi"/>
          <w:b/>
          <w:bCs/>
          <w:lang w:eastAsia="sk-SK"/>
        </w:rPr>
      </w:pPr>
    </w:p>
    <w:p>
      <w:pPr>
        <w:pStyle w:val="18"/>
        <w:numPr>
          <w:ilvl w:val="0"/>
          <w:numId w:val="2"/>
        </w:numPr>
        <w:spacing w:after="0" w:line="276" w:lineRule="auto"/>
        <w:jc w:val="both"/>
        <w:rPr>
          <w:rFonts w:cstheme="minorHAnsi"/>
        </w:rPr>
      </w:pPr>
      <w:r>
        <w:rPr>
          <w:rFonts w:cstheme="minorHAnsi"/>
        </w:rPr>
        <w:t>Tieto všeobecné obchodné podmienky (ďalej len „VOP“) sú v súlade s ustanoveniami zákona č. 40/1964 Zb. Občiansky zákonník v platnom znení (ďalej len „občiansky zákonník“), zákona č. 250/2007 Z. z. o ochrane spotrebiteľa a o zmene zákona Slovenskej národnej rady č.372/1990 Zb. o priestupkoch v znení neskorších predpisov (ďalej len „zákon o ochrane spotrebiteľa“), zákona č. 102/2014 Z. z. o ochrane spotrebiteľa pri predaji tovaru alebo poskytovaní služieb na základe zmluvy uzavretej na diaľku alebo zmluvy uzavretej mimo prevádzkových priestorov predávajúceho a o zmene a doplnení niektorých zákonov (ďalej len „zákon o ochrane spotrebiteľa pri predaji na diaľku“)</w:t>
      </w:r>
    </w:p>
    <w:p>
      <w:pPr>
        <w:spacing w:after="0" w:line="276" w:lineRule="auto"/>
        <w:jc w:val="both"/>
        <w:rPr>
          <w:rFonts w:cstheme="minorHAnsi"/>
        </w:rPr>
      </w:pP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Obchodné meno:</w:t>
      </w:r>
      <w:r>
        <w:rPr>
          <w:rFonts w:asciiTheme="minorHAnsi" w:hAnsiTheme="minorHAnsi" w:cstheme="minorHAnsi"/>
          <w:sz w:val="22"/>
          <w:szCs w:val="22"/>
        </w:rPr>
        <w:tab/>
      </w:r>
      <w:r>
        <w:rPr>
          <w:rFonts w:asciiTheme="minorHAnsi" w:hAnsiTheme="minorHAnsi" w:cstheme="minorHAnsi"/>
          <w:sz w:val="22"/>
          <w:szCs w:val="22"/>
        </w:rPr>
        <w:t xml:space="preserve">             </w:t>
      </w:r>
      <w:r>
        <w:rPr>
          <w:rStyle w:val="11"/>
          <w:rFonts w:ascii="Arial" w:hAnsi="Arial" w:cs="Arial"/>
          <w:b/>
          <w:bCs/>
          <w:i w:val="0"/>
          <w:iCs w:val="0"/>
          <w:sz w:val="21"/>
          <w:szCs w:val="21"/>
          <w:shd w:val="clear" w:color="auto" w:fill="FFFFFF"/>
        </w:rPr>
        <w:t>Gardwells 1</w:t>
      </w:r>
      <w:r>
        <w:rPr>
          <w:rFonts w:ascii="Arial" w:hAnsi="Arial" w:cs="Arial"/>
          <w:sz w:val="21"/>
          <w:szCs w:val="21"/>
          <w:shd w:val="clear" w:color="auto" w:fill="FFFFFF"/>
        </w:rPr>
        <w:t>, </w:t>
      </w:r>
      <w:r>
        <w:rPr>
          <w:rStyle w:val="11"/>
          <w:rFonts w:ascii="Arial" w:hAnsi="Arial" w:cs="Arial"/>
          <w:b/>
          <w:bCs/>
          <w:i w:val="0"/>
          <w:iCs w:val="0"/>
          <w:sz w:val="21"/>
          <w:szCs w:val="21"/>
          <w:shd w:val="clear" w:color="auto" w:fill="FFFFFF"/>
        </w:rPr>
        <w:t>s. r. o.</w:t>
      </w:r>
      <w:r>
        <w:rPr>
          <w:rFonts w:asciiTheme="minorHAnsi" w:hAnsiTheme="minorHAnsi" w:cstheme="minorHAnsi"/>
          <w:sz w:val="22"/>
          <w:szCs w:val="22"/>
        </w:rPr>
        <w:tab/>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Názov spoločnosti:</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Právna forma:                     </w:t>
      </w:r>
      <w:r>
        <w:rPr>
          <w:rFonts w:asciiTheme="minorHAnsi" w:hAnsiTheme="minorHAnsi" w:cstheme="minorHAnsi"/>
          <w:sz w:val="22"/>
          <w:szCs w:val="22"/>
        </w:rPr>
        <w:tab/>
      </w:r>
      <w:r>
        <w:rPr>
          <w:rFonts w:asciiTheme="minorHAnsi" w:hAnsiTheme="minorHAnsi" w:cstheme="minorHAnsi"/>
          <w:sz w:val="22"/>
          <w:szCs w:val="22"/>
        </w:rPr>
        <w:t xml:space="preserve">Spoločnosť s ručením obmedzeným       </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xml:space="preserve">Sídlo:                                               Vavrečka </w:t>
      </w:r>
      <w:r>
        <w:rPr>
          <w:rFonts w:hint="default" w:asciiTheme="minorHAnsi" w:hAnsiTheme="minorHAnsi" w:cstheme="minorHAnsi"/>
          <w:sz w:val="22"/>
          <w:szCs w:val="22"/>
          <w:lang w:val="sk-SK"/>
        </w:rPr>
        <w:t>323</w:t>
      </w:r>
      <w:bookmarkStart w:id="0" w:name="_GoBack"/>
      <w:bookmarkEnd w:id="0"/>
      <w:r>
        <w:rPr>
          <w:rFonts w:asciiTheme="minorHAnsi" w:hAnsiTheme="minorHAnsi" w:cstheme="minorHAnsi"/>
          <w:sz w:val="22"/>
          <w:szCs w:val="22"/>
        </w:rPr>
        <w:t xml:space="preserve">  02901 Vavrečka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IČO:                                          </w:t>
      </w:r>
      <w:r>
        <w:rPr>
          <w:rFonts w:asciiTheme="minorHAnsi" w:hAnsiTheme="minorHAnsi" w:cstheme="minorHAnsi"/>
          <w:sz w:val="22"/>
          <w:szCs w:val="22"/>
        </w:rPr>
        <w:tab/>
      </w:r>
      <w:r>
        <w:rPr>
          <w:rFonts w:ascii="Roboto" w:hAnsi="Roboto"/>
          <w:sz w:val="21"/>
          <w:szCs w:val="21"/>
          <w:shd w:val="clear" w:color="auto" w:fill="FFFFFF"/>
        </w:rPr>
        <w:t>55998691</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xml:space="preserve">DIČ:                         </w:t>
      </w:r>
      <w:r>
        <w:rPr>
          <w:rFonts w:asciiTheme="minorHAnsi" w:hAnsiTheme="minorHAnsi" w:cstheme="minorHAnsi"/>
          <w:sz w:val="22"/>
          <w:szCs w:val="22"/>
        </w:rPr>
        <w:tab/>
      </w:r>
      <w:r>
        <w:rPr>
          <w:rFonts w:asciiTheme="minorHAnsi" w:hAnsiTheme="minorHAnsi" w:cstheme="minorHAnsi"/>
          <w:sz w:val="22"/>
          <w:szCs w:val="22"/>
        </w:rPr>
        <w:t xml:space="preserve">              </w:t>
      </w:r>
      <w:r>
        <w:rPr>
          <w:rFonts w:ascii="Roboto" w:hAnsi="Roboto"/>
          <w:sz w:val="21"/>
          <w:szCs w:val="21"/>
          <w:shd w:val="clear" w:color="auto" w:fill="FFFFFF"/>
        </w:rPr>
        <w:t>2122160095</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IČ DPH:                                            -------</w:t>
      </w:r>
    </w:p>
    <w:p>
      <w:pPr>
        <w:pStyle w:val="16"/>
        <w:shd w:val="clear" w:color="auto" w:fill="FFFFFF"/>
        <w:spacing w:before="0" w:beforeAutospacing="0" w:after="0" w:afterAutospacing="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Zapísaná v: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obchodnom registri Okresného súdu Žilina, odd. Sro, vl.č. </w:t>
      </w:r>
    </w:p>
    <w:p>
      <w:pPr>
        <w:pStyle w:val="16"/>
        <w:shd w:val="clear" w:color="auto" w:fill="FFFFFF"/>
        <w:spacing w:before="0" w:beforeAutospacing="0" w:after="0" w:afterAutospacing="0" w:line="276" w:lineRule="auto"/>
        <w:ind w:left="2832" w:firstLine="708"/>
        <w:jc w:val="both"/>
        <w:textAlignment w:val="baseline"/>
        <w:rPr>
          <w:rFonts w:asciiTheme="minorHAnsi" w:hAnsiTheme="minorHAnsi" w:cstheme="minorHAnsi"/>
          <w:sz w:val="22"/>
          <w:szCs w:val="22"/>
        </w:rPr>
      </w:pPr>
      <w:r>
        <w:rPr>
          <w:rFonts w:ascii="Roboto" w:hAnsi="Roboto"/>
          <w:sz w:val="21"/>
          <w:szCs w:val="21"/>
          <w:shd w:val="clear" w:color="auto" w:fill="FFFFFF"/>
        </w:rPr>
        <w:t>84103</w:t>
      </w:r>
      <w:r>
        <w:rPr>
          <w:rFonts w:asciiTheme="minorHAnsi" w:hAnsiTheme="minorHAnsi" w:cstheme="minorHAnsi"/>
          <w:sz w:val="22"/>
          <w:szCs w:val="22"/>
        </w:rPr>
        <w:t xml:space="preserve">/L  </w:t>
      </w:r>
    </w:p>
    <w:p>
      <w:pPr>
        <w:pStyle w:val="16"/>
        <w:shd w:val="clear" w:color="auto" w:fill="FFFFFF"/>
        <w:spacing w:before="0" w:beforeAutospacing="0" w:after="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Zastúpená:                                </w:t>
      </w:r>
      <w:r>
        <w:rPr>
          <w:rFonts w:asciiTheme="minorHAnsi" w:hAnsiTheme="minorHAnsi" w:cstheme="minorHAnsi"/>
          <w:sz w:val="22"/>
          <w:szCs w:val="22"/>
        </w:rPr>
        <w:tab/>
      </w:r>
      <w:r>
        <w:rPr>
          <w:rFonts w:asciiTheme="minorHAnsi" w:hAnsiTheme="minorHAnsi" w:cstheme="minorHAnsi"/>
          <w:sz w:val="22"/>
          <w:szCs w:val="22"/>
        </w:rPr>
        <w:t>Kristián Valentíny, konateľ</w:t>
      </w:r>
    </w:p>
    <w:p>
      <w:pPr>
        <w:pStyle w:val="16"/>
        <w:shd w:val="clear" w:color="auto" w:fill="FFFFFF"/>
        <w:spacing w:before="0" w:beforeAutospacing="0" w:after="0" w:line="276" w:lineRule="auto"/>
        <w:ind w:firstLine="708"/>
        <w:jc w:val="both"/>
        <w:textAlignment w:val="baseline"/>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predávajúci</w:t>
      </w:r>
      <w:r>
        <w:rPr>
          <w:rFonts w:asciiTheme="minorHAnsi" w:hAnsiTheme="minorHAnsi" w:cstheme="minorHAnsi"/>
          <w:sz w:val="22"/>
          <w:szCs w:val="22"/>
        </w:rPr>
        <w:t>“)</w:t>
      </w:r>
    </w:p>
    <w:p>
      <w:pPr>
        <w:pStyle w:val="16"/>
        <w:numPr>
          <w:ilvl w:val="0"/>
          <w:numId w:val="2"/>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Kontaktné údaje:</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 xml:space="preserve">Telefónne číslo: +421 951 736 759‬ </w:t>
      </w:r>
      <w:r>
        <w:rPr>
          <w:rFonts w:asciiTheme="minorHAnsi" w:hAnsiTheme="minorHAnsi"/>
        </w:rPr>
        <w:t>‬</w:t>
      </w:r>
      <w:r>
        <w:t>‬</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E-mail: </w:t>
      </w:r>
      <w:r>
        <w:rPr>
          <w:rFonts w:asciiTheme="minorHAnsi" w:hAnsiTheme="minorHAnsi" w:cstheme="minorHAnsi"/>
          <w:sz w:val="22"/>
          <w:szCs w:val="22"/>
        </w:rPr>
        <w:t>info@gardwells.sk</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p>
    <w:p>
      <w:pPr>
        <w:pStyle w:val="16"/>
        <w:numPr>
          <w:ilvl w:val="0"/>
          <w:numId w:val="2"/>
        </w:numPr>
        <w:shd w:val="clear" w:color="auto" w:fill="FFFFFF"/>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Adresa, na ktorej môže kupujúci uplatniť reklamáciu, podať sťažnosť alebo iný podnet: </w:t>
      </w:r>
    </w:p>
    <w:p>
      <w:pPr>
        <w:pStyle w:val="16"/>
        <w:shd w:val="clear" w:color="auto" w:fill="FFFFFF"/>
        <w:spacing w:before="0" w:beforeAutospacing="0" w:after="0" w:afterAutospacing="0" w:line="276" w:lineRule="auto"/>
        <w:ind w:left="785"/>
        <w:textAlignment w:val="baseline"/>
        <w:rPr>
          <w:rStyle w:val="11"/>
          <w:rFonts w:ascii="Arial" w:hAnsi="Arial" w:cs="Arial"/>
          <w:b/>
          <w:bCs/>
          <w:i w:val="0"/>
          <w:iCs w:val="0"/>
          <w:color w:val="5F6368"/>
          <w:sz w:val="21"/>
          <w:szCs w:val="21"/>
          <w:shd w:val="clear" w:color="auto" w:fill="FFFFFF"/>
        </w:rPr>
      </w:pPr>
      <w:r>
        <w:rPr>
          <w:rStyle w:val="11"/>
          <w:rFonts w:ascii="Arial" w:hAnsi="Arial" w:cs="Arial"/>
          <w:b/>
          <w:bCs/>
          <w:i w:val="0"/>
          <w:iCs w:val="0"/>
          <w:sz w:val="21"/>
          <w:szCs w:val="21"/>
          <w:shd w:val="clear" w:color="auto" w:fill="FFFFFF"/>
        </w:rPr>
        <w:t xml:space="preserve">           Gardwells 1</w:t>
      </w:r>
      <w:r>
        <w:rPr>
          <w:rFonts w:ascii="Arial" w:hAnsi="Arial" w:cs="Arial"/>
          <w:sz w:val="21"/>
          <w:szCs w:val="21"/>
          <w:shd w:val="clear" w:color="auto" w:fill="FFFFFF"/>
        </w:rPr>
        <w:t>, </w:t>
      </w:r>
      <w:r>
        <w:rPr>
          <w:rStyle w:val="11"/>
          <w:rFonts w:ascii="Arial" w:hAnsi="Arial" w:cs="Arial"/>
          <w:b/>
          <w:bCs/>
          <w:i w:val="0"/>
          <w:iCs w:val="0"/>
          <w:sz w:val="21"/>
          <w:szCs w:val="21"/>
          <w:shd w:val="clear" w:color="auto" w:fill="FFFFFF"/>
        </w:rPr>
        <w:t>s. r. o.</w:t>
      </w:r>
    </w:p>
    <w:p>
      <w:pPr>
        <w:pStyle w:val="16"/>
        <w:shd w:val="clear" w:color="auto" w:fill="FFFFFF"/>
        <w:spacing w:before="0" w:beforeAutospacing="0" w:after="0" w:afterAutospacing="0" w:line="276" w:lineRule="auto"/>
        <w:ind w:left="785"/>
        <w:textAlignment w:val="baseline"/>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Sídlo: Vavrečka 232  02901 Vavrečka</w:t>
      </w:r>
      <w:r>
        <w:rPr>
          <w:rFonts w:asciiTheme="minorHAnsi" w:hAnsiTheme="minorHAnsi" w:cstheme="minorHAnsi"/>
          <w:sz w:val="22"/>
          <w:szCs w:val="22"/>
        </w:rPr>
        <w:tab/>
      </w:r>
    </w:p>
    <w:p>
      <w:pPr>
        <w:pStyle w:val="16"/>
        <w:numPr>
          <w:ilvl w:val="0"/>
          <w:numId w:val="2"/>
        </w:numPr>
        <w:shd w:val="clear" w:color="auto" w:fill="FFFFFF"/>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Orgán dozoru:</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Slovenská obchodná inšpekcia (SOI)</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Inšpektorát SOI pre Bratislavský kraj</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Prievozská 32, 820 07  Bratislava</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P.O. Box: 5</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Odbor výkonu dozoru</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tel. č. 02/58 27 21 72, 02/58 27 21 04</w:t>
      </w:r>
    </w:p>
    <w:p>
      <w:pPr>
        <w:pStyle w:val="16"/>
        <w:shd w:val="clear" w:color="auto" w:fill="FFFFFF"/>
        <w:spacing w:before="0" w:beforeAutospacing="0" w:after="0" w:afterAutospacing="0" w:line="276" w:lineRule="auto"/>
        <w:ind w:firstLine="708"/>
        <w:textAlignment w:val="baseline"/>
        <w:rPr>
          <w:rFonts w:asciiTheme="minorHAnsi" w:hAnsiTheme="minorHAnsi" w:cstheme="minorHAnsi"/>
          <w:sz w:val="22"/>
          <w:szCs w:val="22"/>
        </w:rPr>
      </w:pPr>
      <w:r>
        <w:rPr>
          <w:rFonts w:asciiTheme="minorHAnsi" w:hAnsiTheme="minorHAnsi" w:cstheme="minorHAnsi"/>
          <w:sz w:val="22"/>
          <w:szCs w:val="22"/>
        </w:rPr>
        <w:t>fax č. 02/58 27 21 70</w:t>
      </w:r>
    </w:p>
    <w:p>
      <w:pPr>
        <w:pStyle w:val="16"/>
        <w:spacing w:line="276" w:lineRule="auto"/>
        <w:ind w:firstLine="708"/>
        <w:jc w:val="both"/>
        <w:rPr>
          <w:rFonts w:asciiTheme="minorHAnsi" w:hAnsiTheme="minorHAnsi" w:cstheme="minorHAnsi"/>
          <w:sz w:val="22"/>
          <w:szCs w:val="22"/>
        </w:rPr>
      </w:pPr>
      <w:r>
        <w:rPr>
          <w:rFonts w:asciiTheme="minorHAnsi" w:hAnsiTheme="minorHAnsi" w:cstheme="minorHAnsi"/>
          <w:sz w:val="22"/>
          <w:szCs w:val="22"/>
        </w:rPr>
        <w:t>http://www.soi.sk</w:t>
      </w:r>
    </w:p>
    <w:p>
      <w:pPr>
        <w:pStyle w:val="16"/>
        <w:spacing w:line="276" w:lineRule="auto"/>
        <w:ind w:firstLine="708"/>
        <w:jc w:val="both"/>
        <w:rPr>
          <w:rFonts w:asciiTheme="minorHAnsi" w:hAnsiTheme="minorHAnsi" w:cstheme="minorHAnsi"/>
          <w:sz w:val="22"/>
          <w:szCs w:val="22"/>
        </w:rPr>
      </w:pPr>
      <w:r>
        <w:fldChar w:fldCharType="begin"/>
      </w:r>
      <w:r>
        <w:instrText xml:space="preserve"> HYPERLINK "http://www.soi.sk/sk/Podavanie-podnetov-staznosti-navrhov-a-ziadosti.soi" </w:instrText>
      </w:r>
      <w:r>
        <w:fldChar w:fldCharType="separate"/>
      </w:r>
      <w:r>
        <w:rPr>
          <w:rStyle w:val="15"/>
          <w:rFonts w:asciiTheme="minorHAnsi" w:hAnsiTheme="minorHAnsi" w:cstheme="minorHAnsi"/>
          <w:color w:val="auto"/>
          <w:sz w:val="22"/>
          <w:szCs w:val="22"/>
          <w:u w:val="none"/>
        </w:rPr>
        <w:t>http://www.soi.sk/sk/Podavanie-podnetov-staznosti-navrhov-a-ziadosti.soi</w:t>
      </w:r>
      <w:r>
        <w:rPr>
          <w:rStyle w:val="15"/>
          <w:rFonts w:asciiTheme="minorHAnsi" w:hAnsiTheme="minorHAnsi" w:cstheme="minorHAnsi"/>
          <w:color w:val="auto"/>
          <w:sz w:val="22"/>
          <w:szCs w:val="22"/>
          <w:u w:val="none"/>
        </w:rPr>
        <w:fldChar w:fldCharType="end"/>
      </w:r>
      <w:r>
        <w:rPr>
          <w:rFonts w:asciiTheme="minorHAnsi" w:hAnsiTheme="minorHAnsi" w:cstheme="minorHAnsi"/>
          <w:sz w:val="22"/>
          <w:szCs w:val="22"/>
        </w:rPr>
        <w:t xml:space="preserve"> </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Tieto VOP bližšie upravujú práva a povinnosti účastníkov právnych vzťahov vznikajúcich v súvislosti s uzatvorením zmluvy o dielo medzi predávajúcim a treťou osobou ako objednávateľom (ďalej aj len „Zmluva“ a pre jej účastníkov len „Strany“) a s výrobou a dodaním tovaru (diela), ktorým sa rozumejú sauny, resp. saunové sety a s poskytovaním súvisiacich služieb zo strany predávajúceho realizovaným na základe Zmluvy.</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Postavenie objednávateľa v každej Zmluve a v týchto VOP má príslušná fyzická osoba alebo právnická osoba, ktorá relevantným spôsobom prejaví záujem o tovar a služby poskytované zo strany Predávajúceho (ďalej pre takú osobu len „Objednávateľ“). </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Podmienkou vzniku právneho vzťahu medzi Predávajúcim a Objednávateľom je uzavretie Zmluvy. Každá Zmluva sa podľa dohody Strán spravuje slovenským právnym poriadkom, a to predovšetkým ustanoveniami § 536 a nasledujúcich ustanovený Obchodného zákonníka. V prípade, ak je Objednávateľ spotrebiteľom, Zmluva sa prednostne spravuje ustanoveniami Občianskeho zákonníka a až následne uvedenými ustanoveniami Obchodného zákonníka. </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Tieto VOP sa vzťahujú na každú Zmluvu uzavretú medzi Predávajúcim a Objednávateľom, a to tak na prípady uzavretia Zmluvy prostredníctvom webstránky Predávajúceho </w:t>
      </w:r>
      <w:r>
        <w:fldChar w:fldCharType="begin"/>
      </w:r>
      <w:r>
        <w:instrText xml:space="preserve"> HYPERLINK "http://www.gardwells.sk" </w:instrText>
      </w:r>
      <w:r>
        <w:fldChar w:fldCharType="separate"/>
      </w:r>
      <w:r>
        <w:rPr>
          <w:rStyle w:val="15"/>
          <w:rFonts w:asciiTheme="minorHAnsi" w:hAnsiTheme="minorHAnsi" w:cstheme="minorHAnsi"/>
          <w:color w:val="auto"/>
          <w:sz w:val="22"/>
          <w:szCs w:val="22"/>
        </w:rPr>
        <w:t>www.gardwells.sk</w:t>
      </w:r>
      <w:r>
        <w:rPr>
          <w:rStyle w:val="15"/>
          <w:rFonts w:asciiTheme="minorHAnsi" w:hAnsiTheme="minorHAnsi" w:cstheme="minorHAnsi"/>
          <w:color w:val="auto"/>
          <w:sz w:val="22"/>
          <w:szCs w:val="22"/>
        </w:rPr>
        <w:fldChar w:fldCharType="end"/>
      </w:r>
      <w:r>
        <w:rPr>
          <w:rFonts w:asciiTheme="minorHAnsi" w:hAnsiTheme="minorHAnsi" w:cstheme="minorHAnsi"/>
          <w:sz w:val="22"/>
          <w:szCs w:val="22"/>
        </w:rPr>
        <w:t xml:space="preserve">  (ďalej aj len „Webstránka“) alebo prostredníctvom prostriedkov elektronickej komunikácie alebo aj na akékoľvek iné prípady uzavretia Zmluvy.</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Tieto obchodné podmienky a kúpna zmluva sa uzatvárajú v slovenskom jazyku.</w:t>
      </w:r>
    </w:p>
    <w:p>
      <w:pPr>
        <w:pStyle w:val="16"/>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Súčasťou každej Zmluvy sú tieto VOP, v prípade rozporu medzi týmito VOP a obsahom Zmluvy, má znenie Zmluvy vždy prednosť.</w:t>
      </w:r>
    </w:p>
    <w:p>
      <w:pPr>
        <w:pStyle w:val="16"/>
        <w:spacing w:after="0" w:afterAutospacing="0" w:line="276" w:lineRule="auto"/>
        <w:jc w:val="both"/>
        <w:rPr>
          <w:rFonts w:asciiTheme="minorHAnsi" w:hAnsiTheme="minorHAnsi" w:cstheme="minorHAnsi"/>
          <w:b/>
          <w:sz w:val="22"/>
          <w:szCs w:val="22"/>
        </w:rPr>
      </w:pPr>
    </w:p>
    <w:p>
      <w:pPr>
        <w:pStyle w:val="2"/>
        <w:numPr>
          <w:ilvl w:val="0"/>
          <w:numId w:val="0"/>
        </w:numPr>
        <w:spacing w:before="0" w:after="0" w:line="276" w:lineRule="auto"/>
        <w:rPr>
          <w:rFonts w:eastAsia="Times New Roman" w:cstheme="minorHAnsi"/>
          <w:sz w:val="22"/>
          <w:szCs w:val="22"/>
          <w:lang w:eastAsia="sk-SK"/>
        </w:rPr>
      </w:pPr>
      <w:r>
        <w:rPr>
          <w:rFonts w:eastAsia="Times New Roman" w:cstheme="minorHAnsi"/>
          <w:sz w:val="22"/>
          <w:szCs w:val="22"/>
          <w:lang w:eastAsia="sk-SK"/>
        </w:rPr>
        <w:t>Článok II.</w:t>
      </w:r>
    </w:p>
    <w:p>
      <w:pPr>
        <w:pStyle w:val="2"/>
        <w:numPr>
          <w:ilvl w:val="0"/>
          <w:numId w:val="0"/>
        </w:numPr>
        <w:spacing w:before="0" w:after="0" w:line="276" w:lineRule="auto"/>
        <w:rPr>
          <w:rFonts w:eastAsia="Times New Roman" w:cstheme="minorHAnsi"/>
          <w:sz w:val="22"/>
          <w:szCs w:val="22"/>
          <w:lang w:eastAsia="sk-SK"/>
        </w:rPr>
      </w:pPr>
      <w:r>
        <w:rPr>
          <w:rFonts w:eastAsia="Times New Roman" w:cstheme="minorHAnsi"/>
          <w:sz w:val="22"/>
          <w:szCs w:val="22"/>
          <w:lang w:eastAsia="sk-SK"/>
        </w:rPr>
        <w:t>UZAVRETIE A PREDMET ZMLUVY</w:t>
      </w:r>
    </w:p>
    <w:p>
      <w:pPr>
        <w:spacing w:after="0" w:line="276" w:lineRule="auto"/>
        <w:jc w:val="both"/>
        <w:rPr>
          <w:rFonts w:cstheme="minorHAnsi"/>
          <w:lang w:eastAsia="sk-SK"/>
        </w:rPr>
      </w:pP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Každá Zmluva sa uzatvára na základe objednávky Kupujúceho uskutočnenej osobne, alebo prostredníctvom Webstránky, alebo e-mailom alebo iným vhodným spôsobom a prijatia (akceptácie) tejto objednávky zo strany Predávajúceho vykonanej preukázateľným spôsobom. Prijatím (akceptáciou) objednávky zo strany Predávajúceho sa považuje príslušná Zmluva za uzavretú. Za správnosť údajov uvedených v objednávke alebo poskytnutých Predávajúcemu v procese uzatvárania Zmluvy zodpovedá výlučne Kupujúci.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Predmetom každej Zmluvy je predovšetkým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záväzok Predávajúceho za kúpnu cenu dodať (poskytnúť) Kupujúcemu príslušný objednaný tovar bližšie špecifikovaný v Zmluve (ďalej aj len „Tovar“) a previesť na Kupujúceho vlastnícke právo k Tovaru,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záväzok Kupujúceho zaplatiť Predávajúcemu kúpnu cenu za objednaný Tovar vo výške stanovenej v Zmluve (ďalej aj len „Kúpna cena“), a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záväzok Kupujúceho v dohodnutej lehote a na dohodnutom mieste prevziať od Predávajúceho objednaný Tovar.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Pokiaľ nebude v Zmluve dohodnuté inak, Kupujúci je povinný Kúpnu cenu za príslušný Tovar zaplatiť Predávajúcemu nasledovným spôsobom: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Kupujúci sa zaväzuje zaplatiť zálohu na Kúpnu cenu (t.j. prvú časť Kúpnej ceny) vo výške uvedenej v Zmluve, inak vo výške 10 % z Kúpnej ceny, a to na bankový účet Predávajúceho uvedený v Zmluve a najneskôr v lehote uvedenej v Zmluve, inak do 10 dní od uzavretia danej Zmluvy.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Kupujúci sa zaväzuje zaplatiť celú zvyšnú časť Kúpnej ceny na bankový účet Predávajúceho v súlade s daňovým dokladom (vyúčtovacou faktúrou) vystaveným zo strany Predávajúceho najneskôr do 7 dní od kedy Predávajúci prijal objednaný Tovar do svojho skladu; zvyšná časť Kúpnej ceny bude splatná najneskôr do 7 dní odo dňa vystavenia uvedeného daňového dokladu (vyúčtovacej faktúry).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Predávajúci je povinný Kupujúcemu objednaný Tovar dodať v predpokladanom čase a na mieste dodania Tovaru, ktoré sú dohodnuté v Zmluve, inak platí, že Kupujúci je povinný Tovar prevziať v sídle Predávajúceho alebo v externom sklade Predávajúceho najneskôr do 30 dní od kedy Predávajúci prijal objednaný Tovar do svojho skladu a informoval o tejto skutočnosti Kupujúceho. Kupujúci berie na vedomie, že Tovar mu nebude odovzdaný (dodaný) skôr ako Kupujúci uhradí celú Kúpnu cenu podľa týchto VOP.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V prípade omeškania Kupujúceho s uhradením Kúpnej ceny alebo akejkoľvek jej časti,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sa termín dodania objednaného Tovaru predlžuje o počet dní omeškania Kupujúceho so zaplatením Kúpnej ceny alebo jej časti,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je Kupujúci povinný zaplatiť Predávajúcemu úrok z omeškania vo výške 0,05 % zo sumy, so zaplatením ktorej je v omeškaní za každý deň omeškania až do zaplatenia,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je Predávajúci v prípade, ak Kupujúci neuhradí dlžnú sumu ani do 30 dní, oprávnený od Zmluvy písomne odstúpiť,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Predávajúcemu vzniká nárok na zaplatenie náhrady škody, ktorá mu vznikne v dôsledku porušenia povinnosti Kupujúceho riadne uhradiť Kúpnu cenu, pričom škodou sa rozumejú najmä náklady Predávajúceho súvisiace so Zmluvou a jej plnením, náklady na súvisiacu administratívu, ušlý zisk, náklady na vymáhanie splnenia povinnosti Kupujúceho a s tým súvisiacu administratívu a komunikáciu, náklady súvisiace s odstúpením od Zmluvy, náklady na opätovný predaj Tovaru a iné.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Ku dňu dohodnutého termínu dodania Tovaru, najneskôr však do 30 dní od kedy Predávajúci prijal objednaný Tovar do svojho skladu a informoval o tejto skutočnosti Kupujúceho, sa Kupujúci zaväzuje objednaný Tovar od Predávajúceho prevziať, a to na/v mieste dohodnutom v Zmluve, inak v sídle Predávajúceho alebo v externom sklade Predávajúceho.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V prípade omeškania Kupujúceho so splnením povinnosti prevziať Tovar od Predávajúceho podľa týchto VOP,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sa termín dodania objednaného Tovaru predlžuje o počet dní omeškania Kupujúceho so splnením príslušnej povinnosti,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medzi Predávajúcim a Kupujúcim od okamihu uplynutia 30 dní od kedy Predávajúci prijal objednaný Tovar do svojho skladu a informoval o tejto skutočnosti Kupujúceho vzniká zmluva o skladovaní podľa ustanovení § 527 a nasledujúcich Obchodného zákonníka, </w:t>
      </w:r>
    </w:p>
    <w:p>
      <w:pPr>
        <w:pStyle w:val="16"/>
        <w:numPr>
          <w:ilvl w:val="2"/>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v ktorej Predávajúci má postavenie skladovateľa a Kupujúci postavenie ukladateľa </w:t>
      </w:r>
    </w:p>
    <w:p>
      <w:pPr>
        <w:pStyle w:val="16"/>
        <w:numPr>
          <w:ilvl w:val="2"/>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a ktorej predmetom je záväzok Predávajúceho za odplatu uložiť u seba objednaný Tovar a opatrovať ho a záväzok Kupujúceho zaplatiť za to Predávajúcemu odplatu (skladné), ktorej výška je určená podľa cenníka, ktorý je uvedený v týchto VOP, a prevziať objednaný Tovar od Predávajúceho; </w:t>
      </w:r>
    </w:p>
    <w:p>
      <w:pPr>
        <w:pStyle w:val="16"/>
        <w:numPr>
          <w:ilvl w:val="2"/>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pričom platí, že záručná doba vzťahujúca sa na Tovar začína plynúť okamihom vzniku uvedenej zmluvy o skladovaní a že nebezpečenstvo škody na Tovare prechádza na Kupujúceho okamihom vzniku uvedenej zmluvy o skladovaní s výnimkou prípadov, kedy škoda na Tovare bude preukázateľne zavinene spôsobená zo strany Predávajúceho,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je Predávajúci oprávnený od Zmluvy písomne odstúpiť, </w:t>
      </w:r>
    </w:p>
    <w:p>
      <w:pPr>
        <w:pStyle w:val="16"/>
        <w:numPr>
          <w:ilvl w:val="1"/>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 xml:space="preserve">Predávajúcemu vzniká nárok na zaplatenie náhrady škody, ktorá mu vznikne v dôsledku porušenia povinnosti Kupujúceho riadne prevziať objednaný Tovar, pričom škodou sa rozumejú najmä náklady Predávajúceho súvisiace so Zmluvou a jej plnením, náklady na súvisiacu administratívu, ušlý zisk, náklady na vymáhanie splnenia povinnosti Kupujúceho a s tým súvisiacu administratívu a komunikáciu, náklady súvisiace s odstúpením od Zmluvy, náklady na opätovný predaj Tovaru a iné. </w:t>
      </w:r>
    </w:p>
    <w:p>
      <w:pPr>
        <w:pStyle w:val="16"/>
        <w:numPr>
          <w:ilvl w:val="0"/>
          <w:numId w:val="3"/>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sz w:val="22"/>
          <w:szCs w:val="22"/>
        </w:rPr>
        <w:t>Ak Zmluva zanikla z dôvodov na strane Kupujúceho (t.j. napríklad z dôvodu omeškania s uhradením Kúpnej ceny alebo z dôvodu omeškania s prevzatím Tovaru) bez toho, aby Predávajúci objednaný Tovar Kupujúcemu dodal, je povinný vrátiť Kupujúcemu sumy zaplatené podľa danej Zmluvy Kupujúcim znížené o prípadné nároky Predávajúceho podľa bodov týchto VOP a to najneskôr do 30 dní od zániku Zmluvy a odo dňa, kedy sa Predávajúcemu podarí Tovar opätovne predať inej osobe.</w:t>
      </w:r>
    </w:p>
    <w:p>
      <w:pPr>
        <w:pStyle w:val="16"/>
        <w:spacing w:before="0" w:beforeAutospacing="0" w:after="0" w:afterAutospacing="0" w:line="276" w:lineRule="auto"/>
        <w:ind w:left="720"/>
        <w:jc w:val="both"/>
        <w:rPr>
          <w:rFonts w:asciiTheme="minorHAnsi" w:hAnsiTheme="minorHAnsi" w:cstheme="minorHAnsi"/>
          <w:sz w:val="22"/>
          <w:szCs w:val="22"/>
        </w:rPr>
      </w:pPr>
    </w:p>
    <w:p>
      <w:pPr>
        <w:shd w:val="clear" w:color="auto" w:fill="FFFFFF"/>
        <w:spacing w:after="0" w:line="276" w:lineRule="auto"/>
        <w:jc w:val="center"/>
        <w:rPr>
          <w:rFonts w:cstheme="minorHAnsi"/>
          <w:b/>
        </w:rPr>
      </w:pPr>
      <w:r>
        <w:rPr>
          <w:rFonts w:eastAsia="Times New Roman" w:cstheme="minorHAnsi"/>
          <w:b/>
          <w:bCs/>
          <w:lang w:eastAsia="sk-SK"/>
        </w:rPr>
        <w:t xml:space="preserve">Článok </w:t>
      </w:r>
      <w:r>
        <w:rPr>
          <w:rFonts w:cstheme="minorHAnsi"/>
          <w:b/>
        </w:rPr>
        <w:t xml:space="preserve">III. </w:t>
      </w:r>
    </w:p>
    <w:p>
      <w:pPr>
        <w:pStyle w:val="16"/>
        <w:spacing w:before="0" w:beforeAutospacing="0" w:after="0" w:afterAutospacing="0" w:line="276" w:lineRule="auto"/>
        <w:jc w:val="center"/>
        <w:rPr>
          <w:rFonts w:asciiTheme="minorHAnsi" w:hAnsiTheme="minorHAnsi" w:eastAsiaTheme="minorHAnsi" w:cstheme="minorHAnsi"/>
          <w:b/>
          <w:sz w:val="22"/>
          <w:szCs w:val="22"/>
          <w:lang w:eastAsia="en-US"/>
        </w:rPr>
      </w:pPr>
      <w:r>
        <w:rPr>
          <w:rFonts w:asciiTheme="minorHAnsi" w:hAnsiTheme="minorHAnsi" w:eastAsiaTheme="minorHAnsi" w:cstheme="minorHAnsi"/>
          <w:b/>
          <w:sz w:val="22"/>
          <w:szCs w:val="22"/>
          <w:lang w:eastAsia="en-US"/>
        </w:rPr>
        <w:t>ĎALŠIE DOJEDNANIA</w:t>
      </w:r>
    </w:p>
    <w:p>
      <w:pPr>
        <w:pStyle w:val="16"/>
        <w:numPr>
          <w:ilvl w:val="0"/>
          <w:numId w:val="4"/>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sz w:val="22"/>
          <w:szCs w:val="22"/>
        </w:rPr>
        <w:t xml:space="preserve">Predávajúci sa zaväzuje spolu s objednaným Tovarom dodať Kupujúcemu aj všetky doklady potrebné k prevzatiu a užívaniu objednaného Tovaru. </w:t>
      </w:r>
    </w:p>
    <w:p>
      <w:pPr>
        <w:pStyle w:val="16"/>
        <w:numPr>
          <w:ilvl w:val="0"/>
          <w:numId w:val="4"/>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sz w:val="22"/>
          <w:szCs w:val="22"/>
        </w:rPr>
        <w:t xml:space="preserve">Strany sa dohodli, že vlastnícke právo k Tovaru prechádza z Predávajúceho na Kupujúceho až úplným zaplatením Kúpnej ceny a odovzdaním Tovaru Kupujúcemu a nebezpečenstvo škody na Tovare prechádza na Kupujúceho momentom jeho odovzdania Kupujúcemu, pokiaľ v týchto VOP nie je uvedené inak. </w:t>
      </w:r>
    </w:p>
    <w:p>
      <w:pPr>
        <w:pStyle w:val="16"/>
        <w:numPr>
          <w:ilvl w:val="0"/>
          <w:numId w:val="4"/>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sz w:val="22"/>
          <w:szCs w:val="22"/>
        </w:rPr>
        <w:t>Predávajúci pri dodávaní Tovaru spracúva osobné údaje fyzických osôb za účelom uzavretia a plnenia Zmluvy v rozsahu na to nevyhnutne potrebnom, a to v súlade so zásadami ochrany osobných údajov, ktorých znenie je uverejnené na Webstránke.</w:t>
      </w:r>
    </w:p>
    <w:p>
      <w:pPr>
        <w:pStyle w:val="16"/>
        <w:numPr>
          <w:ilvl w:val="0"/>
          <w:numId w:val="4"/>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sz w:val="22"/>
          <w:szCs w:val="22"/>
        </w:rPr>
        <w:t>Kupujúci berie na vedomie a akceptuje, že celá komunikácia medzi Stranami prebieha výlučne elektronickou formou, pokiaľ sa Strany nedohodnú inak. Za správnosť a funkčnosť e-mailovej adresy zadanej pri vyhotovení objednávky zo strany Kupujúceho počas trvania Zmluvy zodpovedá v celom rozsahu Kupujúci. Kupujúci berie na vedomie a akceptuje, že Predávajúci v súvislosti s dodaním Tovaru a uhradením Kúpnej ceny môže (podľa vlastného uváženia) vystaviť účtovný doklad, ktorý bude výlučne v elektronickej podobe a bez podpisu Predávajúceho. Kupujúci nie je oprávnený požadovať od Predávajúceho vyhotovenie uvedeného účtovného dokladu inak ako v elektronickej podobe ani jeho doručenie inak ako prostredníctvom e-mailu.</w:t>
      </w:r>
    </w:p>
    <w:p>
      <w:pPr>
        <w:pStyle w:val="16"/>
        <w:numPr>
          <w:ilvl w:val="0"/>
          <w:numId w:val="4"/>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sz w:val="22"/>
          <w:szCs w:val="22"/>
        </w:rPr>
        <w:t xml:space="preserve">Predávajúci nezodpovedá za nedodržanie svojich povinností vyplývajúcich zo Zmluvy spôsobené vyššou mocou alebo inými okolnosťami, ktoré Predávajúci nemôže ovplyvniť, alebo v dôsledku okolností, ku ktorým dôjde nezávisle od vôle Predávajúceho. </w:t>
      </w:r>
    </w:p>
    <w:p>
      <w:pPr>
        <w:pStyle w:val="16"/>
        <w:numPr>
          <w:ilvl w:val="0"/>
          <w:numId w:val="4"/>
        </w:numPr>
        <w:shd w:val="clear" w:color="auto" w:fill="FFFFFF"/>
        <w:spacing w:after="0" w:line="276" w:lineRule="auto"/>
        <w:jc w:val="both"/>
        <w:textAlignment w:val="baseline"/>
        <w:rPr>
          <w:rFonts w:asciiTheme="minorHAnsi" w:hAnsiTheme="minorHAnsi" w:cstheme="minorHAnsi"/>
          <w:sz w:val="22"/>
          <w:szCs w:val="22"/>
        </w:rPr>
      </w:pPr>
      <w:r>
        <w:rPr>
          <w:rFonts w:asciiTheme="minorHAnsi" w:hAnsiTheme="minorHAnsi"/>
          <w:sz w:val="22"/>
          <w:szCs w:val="22"/>
        </w:rPr>
        <w:t>Cenník skladného: Predávajúci a Kupujúci sa dohodli, že výška odplaty (skladného) za skladovanie Tovaru podľa zmluvy o skladovaní uvedenej v týchto VOP, ktorú bude Kupujúci povinný uhradiť Predávajúcemu bude určená podľa nasledovného cenníka: 1.- EUR bez DPH za každý začatý deň skladovania vecí s objemom 1m</w:t>
      </w:r>
      <w:r>
        <w:rPr>
          <w:rFonts w:asciiTheme="minorHAnsi" w:hAnsiTheme="minorHAnsi"/>
          <w:sz w:val="22"/>
          <w:szCs w:val="22"/>
          <w:vertAlign w:val="superscript"/>
        </w:rPr>
        <w:t>3</w:t>
      </w:r>
      <w:r>
        <w:rPr>
          <w:rFonts w:asciiTheme="minorHAnsi" w:hAnsiTheme="minorHAnsi"/>
          <w:sz w:val="22"/>
          <w:szCs w:val="22"/>
        </w:rPr>
        <w:t xml:space="preserve"> , alebo za 1 EUR paletu ( max. výška skladovaných vecí na 1EUR palete je počítaná do 1m, nad výšku 1m je počítaná ďalšia EUR paleta).</w:t>
      </w:r>
    </w:p>
    <w:p>
      <w:pPr>
        <w:spacing w:after="0"/>
        <w:jc w:val="center"/>
        <w:rPr>
          <w:rFonts w:cstheme="minorHAnsi"/>
          <w:b/>
        </w:rPr>
      </w:pPr>
      <w:r>
        <w:rPr>
          <w:rFonts w:cstheme="minorHAnsi"/>
          <w:b/>
        </w:rPr>
        <w:t>Článok IV.</w:t>
      </w:r>
    </w:p>
    <w:p>
      <w:pPr>
        <w:spacing w:after="0"/>
        <w:jc w:val="center"/>
        <w:rPr>
          <w:rFonts w:cstheme="minorHAnsi"/>
          <w:b/>
        </w:rPr>
      </w:pPr>
      <w:r>
        <w:rPr>
          <w:rFonts w:cstheme="minorHAnsi"/>
          <w:b/>
        </w:rPr>
        <w:t>OSOBITNÉ USTANOVENIA TÝKAJÚCE SA SPOTREBITEĽOV</w:t>
      </w:r>
    </w:p>
    <w:p>
      <w:pPr>
        <w:pStyle w:val="16"/>
        <w:numPr>
          <w:ilvl w:val="0"/>
          <w:numId w:val="5"/>
        </w:numPr>
        <w:spacing w:after="0" w:line="276" w:lineRule="auto"/>
        <w:jc w:val="both"/>
        <w:rPr>
          <w:rFonts w:asciiTheme="minorHAnsi" w:hAnsiTheme="minorHAnsi" w:cstheme="minorHAnsi"/>
          <w:sz w:val="22"/>
          <w:szCs w:val="22"/>
        </w:rPr>
      </w:pPr>
      <w:r>
        <w:rPr>
          <w:rFonts w:asciiTheme="minorHAnsi" w:hAnsiTheme="minorHAnsi"/>
          <w:sz w:val="22"/>
          <w:szCs w:val="22"/>
        </w:rPr>
        <w:t>V prípade, že Kupujúci je fyzickou osobou, ktorá pri uzavretí Zmluvy nekoná v rámci predmetu svojej obchodnej činnosti alebo inej podnikateľskej činnosti, Kupujúci uzavretím Zmluvy potvrdzuje, že mu pred uzavretím Zmluvy Predávajúci jasným a zrozumiteľným spôsobom poskytol okrem iných informácií uvedených v týchto VOP aj všetky nasledovné informácie</w:t>
      </w:r>
      <w:r>
        <w:rPr>
          <w:rFonts w:asciiTheme="minorHAnsi" w:hAnsiTheme="minorHAnsi" w:cstheme="minorHAnsi"/>
          <w:b/>
          <w:sz w:val="22"/>
          <w:szCs w:val="22"/>
        </w:rPr>
        <w:t>.</w:t>
      </w:r>
    </w:p>
    <w:p>
      <w:pPr>
        <w:pStyle w:val="16"/>
        <w:numPr>
          <w:ilvl w:val="0"/>
          <w:numId w:val="5"/>
        </w:numPr>
        <w:spacing w:after="0" w:line="276" w:lineRule="auto"/>
        <w:jc w:val="both"/>
        <w:rPr>
          <w:rFonts w:asciiTheme="minorHAnsi" w:hAnsiTheme="minorHAnsi" w:cstheme="minorHAnsi"/>
          <w:sz w:val="22"/>
          <w:szCs w:val="22"/>
        </w:rPr>
      </w:pPr>
      <w:r>
        <w:rPr>
          <w:rFonts w:asciiTheme="minorHAnsi" w:hAnsiTheme="minorHAnsi" w:cstheme="minorHAnsi"/>
          <w:b/>
          <w:sz w:val="22"/>
          <w:szCs w:val="22"/>
        </w:rPr>
        <w:t>Informácie o účastníkoch Zmluvy</w:t>
      </w:r>
      <w:r>
        <w:rPr>
          <w:rFonts w:asciiTheme="minorHAnsi" w:hAnsiTheme="minorHAnsi" w:cstheme="minorHAnsi"/>
          <w:sz w:val="22"/>
          <w:szCs w:val="22"/>
        </w:rPr>
        <w:t xml:space="preserve"> </w:t>
      </w:r>
    </w:p>
    <w:p>
      <w:pPr>
        <w:pStyle w:val="16"/>
        <w:numPr>
          <w:ilvl w:val="1"/>
          <w:numId w:val="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Zmluva je uzatváraná medzi Objednávateľom a Predávajúcim. </w:t>
      </w:r>
    </w:p>
    <w:p>
      <w:pPr>
        <w:pStyle w:val="16"/>
        <w:numPr>
          <w:ilvl w:val="1"/>
          <w:numId w:val="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Orgánom dozoru vykonávajúcim dozor nad činnosťou Predávajúceho je najmä Slovenská obchodná inšpekcia, Prievozská 32, 827 99 Bratislava. </w:t>
      </w:r>
    </w:p>
    <w:p>
      <w:pPr>
        <w:pStyle w:val="16"/>
        <w:numPr>
          <w:ilvl w:val="1"/>
          <w:numId w:val="5"/>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Predávajúci sa riadi právnym poriadkom Slovenskej republiky. Zmluva sa uzatvára v slovenskom jazyku a Predávajúci sa zaväzuje v súvislosti so Zmluvou viesť s Objednávateľom akúkoľvek komunikáciu taktiež v slovenskom jazyku. </w:t>
      </w:r>
    </w:p>
    <w:p>
      <w:pPr>
        <w:pStyle w:val="16"/>
        <w:numPr>
          <w:ilvl w:val="0"/>
          <w:numId w:val="5"/>
        </w:numPr>
        <w:spacing w:line="276" w:lineRule="auto"/>
        <w:jc w:val="both"/>
        <w:rPr>
          <w:rFonts w:asciiTheme="minorHAnsi" w:hAnsiTheme="minorHAnsi" w:cstheme="minorHAnsi"/>
          <w:b/>
          <w:sz w:val="22"/>
          <w:szCs w:val="22"/>
        </w:rPr>
      </w:pPr>
      <w:r>
        <w:rPr>
          <w:rFonts w:asciiTheme="minorHAnsi" w:hAnsiTheme="minorHAnsi" w:cstheme="minorHAnsi"/>
          <w:b/>
          <w:sz w:val="22"/>
          <w:szCs w:val="22"/>
        </w:rPr>
        <w:t>Informácie o tovare dodávanom na základe Zmluvy</w:t>
      </w:r>
    </w:p>
    <w:p>
      <w:pPr>
        <w:pStyle w:val="16"/>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Hlavné vlastnosti Tovaru budú špecifikované najneskôr pri potvrdení objednávky zo strany Predávajúceho.</w:t>
      </w:r>
    </w:p>
    <w:p>
      <w:pPr>
        <w:pStyle w:val="16"/>
        <w:numPr>
          <w:ilvl w:val="1"/>
          <w:numId w:val="5"/>
        </w:numPr>
        <w:spacing w:line="276" w:lineRule="auto"/>
        <w:jc w:val="both"/>
        <w:rPr>
          <w:rFonts w:asciiTheme="minorHAnsi" w:hAnsiTheme="minorHAnsi" w:cstheme="minorHAnsi"/>
          <w:sz w:val="22"/>
          <w:szCs w:val="22"/>
        </w:rPr>
      </w:pPr>
      <w:r>
        <w:rPr>
          <w:rFonts w:asciiTheme="minorHAnsi" w:hAnsiTheme="minorHAnsi" w:cstheme="minorHAnsi"/>
          <w:sz w:val="22"/>
          <w:szCs w:val="22"/>
        </w:rPr>
        <w:t>Konkrétne podmienky dodania Tovaru sú uvedené v týchto VOP a v Zmluve. Jej obsahom sú rovnako ďalšie práva a povinnosti jednotlivých účastníkov Zmluvy</w:t>
      </w:r>
      <w:r>
        <w:rPr>
          <w:rFonts w:asciiTheme="minorHAnsi" w:hAnsiTheme="minorHAnsi" w:cstheme="minorHAnsi"/>
          <w:b/>
          <w:sz w:val="22"/>
          <w:szCs w:val="22"/>
        </w:rPr>
        <w:t xml:space="preserve">.  </w:t>
      </w:r>
    </w:p>
    <w:p>
      <w:pPr>
        <w:pStyle w:val="16"/>
        <w:numPr>
          <w:ilvl w:val="0"/>
          <w:numId w:val="5"/>
        </w:numPr>
        <w:spacing w:after="0" w:line="276" w:lineRule="auto"/>
        <w:jc w:val="both"/>
        <w:rPr>
          <w:rFonts w:asciiTheme="minorHAnsi" w:hAnsiTheme="minorHAnsi" w:cstheme="minorHAnsi"/>
          <w:sz w:val="22"/>
          <w:szCs w:val="22"/>
        </w:rPr>
      </w:pPr>
      <w:r>
        <w:rPr>
          <w:rFonts w:asciiTheme="minorHAnsi" w:hAnsiTheme="minorHAnsi"/>
          <w:b/>
          <w:sz w:val="22"/>
          <w:szCs w:val="22"/>
        </w:rPr>
        <w:t>Právo na odstúpenie od Zmluvy v prípade Zmluvy uzavretej na diaľku</w:t>
      </w:r>
      <w:r>
        <w:rPr>
          <w:rFonts w:asciiTheme="minorHAnsi" w:hAnsiTheme="minorHAnsi"/>
          <w:sz w:val="22"/>
          <w:szCs w:val="22"/>
        </w:rPr>
        <w:t xml:space="preserve"> (t.j. podľa zákona č. 102/2014 Z.z. o ochrane spotrebiteľa pri predaji tovaru alebo poskytovaní služieb na základe zmluvy uzavretej na diaľku alebo zmluvy uzavretej mimo prevádzkových priestorov predávajúceho a o zmene a doplnení niektorých zákonov v znení neskorších predpisov</w:t>
      </w:r>
    </w:p>
    <w:p>
      <w:pPr>
        <w:pStyle w:val="16"/>
        <w:numPr>
          <w:ilvl w:val="1"/>
          <w:numId w:val="5"/>
        </w:numPr>
        <w:spacing w:after="0" w:line="276" w:lineRule="auto"/>
        <w:jc w:val="both"/>
        <w:rPr>
          <w:rFonts w:asciiTheme="minorHAnsi" w:hAnsiTheme="minorHAnsi" w:cstheme="minorHAnsi"/>
          <w:sz w:val="22"/>
          <w:szCs w:val="22"/>
        </w:rPr>
      </w:pPr>
      <w:r>
        <w:rPr>
          <w:rFonts w:asciiTheme="minorHAnsi" w:hAnsiTheme="minorHAnsi"/>
          <w:sz w:val="22"/>
          <w:szCs w:val="22"/>
        </w:rPr>
        <w:t>S výnimkou prípadov uvedených v týchto VOP nižšie má Kupujúci právo odstúpiť od Zmluvy uzavretej na diaľku.</w:t>
      </w:r>
    </w:p>
    <w:p>
      <w:pPr>
        <w:pStyle w:val="16"/>
        <w:numPr>
          <w:ilvl w:val="1"/>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Od Zmluvy Kupujúci nebude môcť odstúpiť v nasledovných prípadoch: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ak je Tovar zhotovený podľa osobitných požiadaviek Kupujúceho, alebo je Tovar vyrobený na mieru alebo je Tovar určený osobitne pre jedného Kupujúceho,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 ak ide o predaj Tovaru, ktorý podlieha rýchlemu zníženiu akosti alebo skaze,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ak ide o predaj Tovaru uzavretého v ochrannom obale, ktorý nie je vhodné vrátiť z dôvodu ochrany zdravia alebo z hygienických dôvodov a ktorého ochranný obal bol po dodaní porušený,</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ak ide o predaj Tovaru, ktorý môže byť vzhľadom na svoju povahu po dodaní neoddeliteľne zmiešaný s iným tovarom</w:t>
      </w:r>
      <w:r>
        <w:rPr>
          <w:rFonts w:asciiTheme="minorHAnsi" w:hAnsiTheme="minorHAnsi" w:cstheme="minorHAnsi"/>
          <w:b/>
          <w:sz w:val="22"/>
          <w:szCs w:val="22"/>
        </w:rPr>
        <w:t xml:space="preserve">. </w:t>
      </w:r>
    </w:p>
    <w:p>
      <w:pPr>
        <w:pStyle w:val="16"/>
        <w:numPr>
          <w:ilvl w:val="1"/>
          <w:numId w:val="5"/>
        </w:numPr>
        <w:spacing w:after="0" w:line="276" w:lineRule="auto"/>
        <w:jc w:val="both"/>
        <w:rPr>
          <w:rFonts w:asciiTheme="minorHAnsi" w:hAnsiTheme="minorHAnsi" w:cstheme="minorHAnsi"/>
          <w:sz w:val="22"/>
          <w:szCs w:val="22"/>
        </w:rPr>
      </w:pPr>
      <w:r>
        <w:rPr>
          <w:rFonts w:asciiTheme="minorHAnsi" w:hAnsiTheme="minorHAnsi"/>
          <w:sz w:val="22"/>
          <w:szCs w:val="22"/>
        </w:rPr>
        <w:t>Podmienky odstúpenia od Zmluvy uzavretej na diaľku v prípadoch uvedených v bode týchto VOP vyššie sú nasledovné:</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Kupujúci má právo odstúpiť od Zmluvy uzavretej na diaľku bez uvedenia dôvodu v lehote štrnástich (14) kalendárnych dní.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Lehota na odstúpenie od Zmluvy uzavretej na diaľku uplynie po štrnástich (14) kalendárnych dňoch odo dňa prevzatia Tovaru.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Pri uplatnení práva na odstúpenie od Zmluvy uzavretej na diaľku je Kupujúci povinný informovať Predávajúceho o svojom rozhodnutí odstúpiť od Zmluvy uzavretej na diaľku jednoznačným vyhlásením (napríklad listom zaslaným poštou alebo e-mailom) s využitím nasledovných kontaktov: Gardwells 1 ,s.r.o  Vavrečka 323,029 01 Vavrečka +421 951736 759, e-mail: </w:t>
      </w:r>
      <w:r>
        <w:fldChar w:fldCharType="begin"/>
      </w:r>
      <w:r>
        <w:instrText xml:space="preserve"> HYPERLINK "mailto:info@gardwells.sk" </w:instrText>
      </w:r>
      <w:r>
        <w:fldChar w:fldCharType="separate"/>
      </w:r>
      <w:r>
        <w:rPr>
          <w:rStyle w:val="15"/>
          <w:rFonts w:asciiTheme="minorHAnsi" w:hAnsiTheme="minorHAnsi"/>
          <w:sz w:val="22"/>
          <w:szCs w:val="22"/>
        </w:rPr>
        <w:t>info@gardwells.sk</w:t>
      </w:r>
      <w:r>
        <w:rPr>
          <w:rStyle w:val="15"/>
          <w:rFonts w:asciiTheme="minorHAnsi" w:hAnsiTheme="minorHAnsi"/>
          <w:sz w:val="22"/>
          <w:szCs w:val="22"/>
        </w:rPr>
        <w:fldChar w:fldCharType="end"/>
      </w:r>
      <w:r>
        <w:rPr>
          <w:rFonts w:asciiTheme="minorHAnsi" w:hAnsiTheme="minorHAnsi"/>
          <w:sz w:val="22"/>
          <w:szCs w:val="22"/>
        </w:rPr>
        <w:t xml:space="preserve">.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Na účel odstúpenia od Zmluvy uzavretej na diaľku môže Kupujúci použiť vzorový formulár na odstúpenie od Zmluvy, ktorý bol Kupujúcemu odovzdaný alebo zaslaný zo strany Predávajúceho.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Lehota na odstúpenie od Zmluvy uzavretej na diaľku je zachovaná, ak Kupujúci zašle oznámenie o uplatnení práva na odstúpenie od Zmluvy uzavretej na diaľku pred tým, ako uplynie lehota na odstúpenie od nej. </w:t>
      </w:r>
    </w:p>
    <w:p>
      <w:pPr>
        <w:pStyle w:val="16"/>
        <w:numPr>
          <w:ilvl w:val="1"/>
          <w:numId w:val="5"/>
        </w:numPr>
        <w:spacing w:after="0" w:line="276" w:lineRule="auto"/>
        <w:jc w:val="both"/>
        <w:rPr>
          <w:rFonts w:asciiTheme="minorHAnsi" w:hAnsiTheme="minorHAnsi" w:cstheme="minorHAnsi"/>
          <w:b/>
          <w:sz w:val="22"/>
          <w:szCs w:val="22"/>
        </w:rPr>
      </w:pPr>
      <w:r>
        <w:rPr>
          <w:rFonts w:asciiTheme="minorHAnsi" w:hAnsiTheme="minorHAnsi"/>
          <w:b/>
          <w:sz w:val="22"/>
          <w:szCs w:val="22"/>
        </w:rPr>
        <w:t>Odstúpenie od Zmluvy uzavretej na diaľku zo strany Kupujúceho bude mať nasledovné dôsledky:</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Po odstúpení od Zmluvy uzavretej na diaľku Predávajúci vráti Kupujúcemu všetky platby, ktoré už uhradil v súvislosti s uzavretím Zmluvy uzavretej na diaľku, najmä Kúpnu cenu vrátane prípadných nákladov na dopravu, dodanie a poštovné a iných nákladov a poplatkov, ak také Predávajúci účtoval. To sa nevzťahuje na dodatočné náklady, ak si Kupujúci zvolil iný druh doručenia, ako je najlacnejší bežný spôsob doručenia, ktorý Predávajúci ponúka. Platby budú Kupujúcemu vrátené bez zbytočného odkladu, najneskôr do štrnástich (14) dní odo dňa, keď bude Predávajúcemu doručené platné oznámenie Kupujúceho o odstúpení od Zmluvy uzavretej na diaľku. Ich úhrada bude uskutočnená rovnakým spôsobom, aký Kupujúci použil pri svojej platbe, ak výslovne nebude súhlasiť s iným spôsobom platby, a to bez účtovania akýchkoľvek ďalších poplatkov.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Platba, ktorou Kupujúci uhradil Kúpnu cenu alebo jej časť bude uhradená až po doručení Tovaru späť na adresu Predávajúceho alebo po predložení dokladu preukazujúceho zaslanie Tovaru späť podľa toho, čo nastane skôr.</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Tovar, ktorý bude Kupujúcemu na základe Zmluvy dodaný bude Kupujúci povinný zaslať späť na adresu Predávajúceho alebo odovzdať Predávajúcemu osobne najneskôr do štrnástich (14) dní odo dňa riadneho uplatnenia práva na odstúpenie od Zmluvy. Lehota sa považuje za zachovanú, ak bude Tovar odoslaný späť pred uplynutím štrnásťdňovej lehoty. Tovar musí byť Predávajúcemu zo strany Kupujúceho zaslaný alebo odovzdaný v pôvodnom a nepoškodenom balení, v akom bol Kupujúcemu odovzdaný a nesmie byť v čase jeho doručenia Predávajúcemu použitý ani poškodený. V prípade nesplnenia ktorejkoľvek z podmienok uvedených v predošlej vete je Predávajúci oprávnený odmietnuť vrátený Tovar prevziať a nie je povinný vrátiť Kupujúcemu ním uhradené 5 platby za Tovar.</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 xml:space="preserve">Priame náklady na vrátenie Tovaru znáša v celom rozsahu Kupujúci. </w:t>
      </w:r>
    </w:p>
    <w:p>
      <w:pPr>
        <w:pStyle w:val="16"/>
        <w:numPr>
          <w:ilvl w:val="2"/>
          <w:numId w:val="5"/>
        </w:numPr>
        <w:spacing w:after="0" w:line="276" w:lineRule="auto"/>
        <w:jc w:val="both"/>
        <w:rPr>
          <w:rFonts w:asciiTheme="minorHAnsi" w:hAnsiTheme="minorHAnsi" w:cstheme="minorHAnsi"/>
          <w:sz w:val="22"/>
          <w:szCs w:val="22"/>
        </w:rPr>
      </w:pPr>
      <w:r>
        <w:rPr>
          <w:rFonts w:asciiTheme="minorHAnsi" w:hAnsiTheme="minorHAnsi"/>
          <w:sz w:val="22"/>
          <w:szCs w:val="22"/>
        </w:rPr>
        <w:t>V prípade, ak právo na odstúpenie od Zmluvy uzavretej na diaľku Kupujúci nevyužije, bude ňou rovnako ako Predávajúci naďalej viazaný a neskôr (po uplynutí lehoty na odstúpenie od Zmluvy uzavretej na diaľku) už nebude mať možnosť bez súhlasu Predávajúceho Zmluvu ani žiadnu jej časť vypovedať ani od Zmluvy ani od žiadnej jej časti odstúpiť</w:t>
      </w:r>
      <w:r>
        <w:rPr>
          <w:rFonts w:asciiTheme="minorHAnsi" w:hAnsiTheme="minorHAnsi" w:cstheme="minorHAnsi"/>
          <w:sz w:val="22"/>
          <w:szCs w:val="22"/>
        </w:rPr>
        <w:t>.</w:t>
      </w:r>
    </w:p>
    <w:p>
      <w:pPr>
        <w:pStyle w:val="16"/>
        <w:numPr>
          <w:ilvl w:val="0"/>
          <w:numId w:val="4"/>
        </w:numPr>
        <w:spacing w:after="0" w:line="276" w:lineRule="auto"/>
        <w:jc w:val="both"/>
        <w:rPr>
          <w:rFonts w:asciiTheme="minorHAnsi" w:hAnsiTheme="minorHAnsi" w:cstheme="minorHAnsi"/>
          <w:sz w:val="22"/>
          <w:szCs w:val="22"/>
        </w:rPr>
      </w:pPr>
      <w:r>
        <w:rPr>
          <w:rFonts w:asciiTheme="minorHAnsi" w:hAnsiTheme="minorHAnsi" w:cstheme="minorHAnsi"/>
          <w:b/>
          <w:sz w:val="22"/>
          <w:szCs w:val="22"/>
        </w:rPr>
        <w:t xml:space="preserve">Informácie o postupoch uplatňovania a vybavovania reklamácií a sťažností </w:t>
      </w:r>
    </w:p>
    <w:p>
      <w:pPr>
        <w:pStyle w:val="16"/>
        <w:numPr>
          <w:ilvl w:val="1"/>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Zmluva sa uzatvára na dobu určitú, ktorá začína plynúť dňom jej uzavretia a končí dňom, kedy dôjde k jej splneniu alebo dňom, kedy dôjde k jej zániku bez toho, aby došlo k splneniu Zmluvy, a to podľa toho, čo nastane skôr. </w:t>
      </w:r>
    </w:p>
    <w:p>
      <w:pPr>
        <w:pStyle w:val="16"/>
        <w:numPr>
          <w:ilvl w:val="1"/>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Zmluva zaniká v prípade, ak dôjde k odstúpeniu niektorej zo Strán, pričom:</w:t>
      </w:r>
    </w:p>
    <w:p>
      <w:pPr>
        <w:pStyle w:val="16"/>
        <w:numPr>
          <w:ilvl w:val="2"/>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 Kupujúci má právo od Zmluvy odstúpiť za podmienok uvedených v týchto VOP vyššie,</w:t>
      </w:r>
    </w:p>
    <w:p>
      <w:pPr>
        <w:pStyle w:val="16"/>
        <w:numPr>
          <w:ilvl w:val="2"/>
          <w:numId w:val="4"/>
        </w:numPr>
        <w:spacing w:after="0" w:line="276" w:lineRule="auto"/>
        <w:jc w:val="both"/>
        <w:rPr>
          <w:rFonts w:asciiTheme="minorHAnsi" w:hAnsiTheme="minorHAnsi" w:cstheme="minorHAnsi"/>
          <w:sz w:val="22"/>
          <w:szCs w:val="22"/>
        </w:rPr>
      </w:pPr>
      <w:r>
        <w:rPr>
          <w:rFonts w:asciiTheme="minorHAnsi" w:hAnsiTheme="minorHAnsi" w:cstheme="minorHAnsi"/>
          <w:sz w:val="22"/>
          <w:szCs w:val="22"/>
        </w:rPr>
        <w:t>Predávajúci má právo od Zmluvy odstúpiť v prípade omeškania Kupujúceho s uhradením Kúpnej ceny alebo akejkoľvek jej časti a taktiež v prípade omeškania Kupujúceho s prevzatím Tovaru podľa podmienok uvedených v týchto VOP.</w:t>
      </w:r>
    </w:p>
    <w:p>
      <w:pPr>
        <w:pStyle w:val="16"/>
        <w:numPr>
          <w:ilvl w:val="1"/>
          <w:numId w:val="4"/>
        </w:numPr>
        <w:spacing w:after="0" w:line="276" w:lineRule="auto"/>
        <w:jc w:val="both"/>
        <w:rPr>
          <w:rFonts w:asciiTheme="minorHAnsi" w:hAnsiTheme="minorHAnsi" w:cstheme="minorHAnsi"/>
          <w:sz w:val="22"/>
          <w:szCs w:val="22"/>
        </w:rPr>
      </w:pPr>
      <w:r>
        <w:rPr>
          <w:rFonts w:asciiTheme="minorHAnsi" w:hAnsiTheme="minorHAnsi"/>
          <w:sz w:val="22"/>
          <w:szCs w:val="22"/>
        </w:rPr>
        <w:t xml:space="preserve">Záväzky Kupujúceho vyplývajúce zo Zmluvy budú trvať minimálne po rovnakú dobu, na ktorú sa Zmluva uzatvára a zaniknú až ich úplným splnením zo strany Kupujúceho alebo až zánikom Zmluvy, pokiaľ zo Zmluvy alebo z právneho poriadku Slovenskej republiky nevyplýva niečo iné. </w:t>
      </w:r>
    </w:p>
    <w:p>
      <w:pPr>
        <w:pStyle w:val="16"/>
        <w:numPr>
          <w:ilvl w:val="0"/>
          <w:numId w:val="4"/>
        </w:numPr>
        <w:spacing w:after="0" w:line="276" w:lineRule="auto"/>
        <w:jc w:val="both"/>
        <w:rPr>
          <w:rFonts w:asciiTheme="minorHAnsi" w:hAnsiTheme="minorHAnsi" w:cstheme="minorHAnsi"/>
          <w:sz w:val="22"/>
          <w:szCs w:val="22"/>
        </w:rPr>
      </w:pPr>
      <w:r>
        <w:rPr>
          <w:rFonts w:asciiTheme="minorHAnsi" w:hAnsiTheme="minorHAnsi"/>
          <w:sz w:val="22"/>
          <w:szCs w:val="22"/>
        </w:rPr>
        <w:t>V prípade, že Kupujúci nie je osobou uvedenou v bode 1 tohto článku týchto VOP, na ustanovenia tohto článku sa nebude prihliadať.</w:t>
      </w: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Článok V. </w:t>
      </w: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REKLAMAČNÝ PORIADOK</w:t>
      </w:r>
    </w:p>
    <w:p>
      <w:pPr>
        <w:pStyle w:val="16"/>
        <w:spacing w:before="0" w:beforeAutospacing="0" w:after="0" w:afterAutospacing="0" w:line="276" w:lineRule="auto"/>
        <w:jc w:val="center"/>
        <w:rPr>
          <w:rFonts w:asciiTheme="minorHAnsi" w:hAnsiTheme="minorHAnsi" w:cstheme="minorHAnsi"/>
          <w:b/>
          <w:sz w:val="22"/>
          <w:szCs w:val="22"/>
        </w:rPr>
      </w:pPr>
    </w:p>
    <w:p>
      <w:pPr>
        <w:pStyle w:val="16"/>
        <w:numPr>
          <w:ilvl w:val="0"/>
          <w:numId w:val="6"/>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sz w:val="22"/>
          <w:szCs w:val="22"/>
        </w:rPr>
        <w:t xml:space="preserve">Predávajúci sa zaväzuje, že dodaný Tovar bude počas záručnej doby určenej jeho výrobcom spôsobilý na použitie na obvyklý účel a že si zachová obvyklé vlastnosti. Záručná doba začína plynúť od odovzdania Tovaru Kupujúcemu, pokiaľ v týchto VOP nie je uvedené inak. </w:t>
      </w:r>
    </w:p>
    <w:p>
      <w:pPr>
        <w:pStyle w:val="16"/>
        <w:numPr>
          <w:ilvl w:val="0"/>
          <w:numId w:val="6"/>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sz w:val="22"/>
          <w:szCs w:val="22"/>
        </w:rPr>
        <w:t xml:space="preserve">Pri uplatnení záručných vád v rámci záručnej doby je Kupujúci povinný Predávajúcemu predložiť záručný list na Tovar (ak mu bol odovzdaný spolu s Tovarom) a faktúru vzťahujúcu sa na Tovar. Kupujúci je povinný vady Tovaru uplatniť u Predávajúceho písomnou formou, pričom je povinný pri reklamácii Tovaru presným a určitým spôsobom 6 uviesť, v čom spočíva nedostatok (vada) reklamovaného Tovaru, inak sa reklamácia považuje za nedoručenú Predávajúcemu z dôvodu na strane Kupujúceho. </w:t>
      </w:r>
    </w:p>
    <w:p>
      <w:pPr>
        <w:pStyle w:val="16"/>
        <w:numPr>
          <w:ilvl w:val="0"/>
          <w:numId w:val="6"/>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sz w:val="22"/>
          <w:szCs w:val="22"/>
        </w:rPr>
        <w:t xml:space="preserve">Zodpovednosť Predávajúceho za vady nevzniká, ak tieto boli spôsobené po prechode nebezpečenstva škody na Tovare vonkajšími vplyvmi, nesprávnym a nevhodným zaobchádzaním zo strany Kupujúceho, neodbornou údržbou a obvyklým opotrebením. </w:t>
      </w:r>
    </w:p>
    <w:p>
      <w:pPr>
        <w:pStyle w:val="16"/>
        <w:numPr>
          <w:ilvl w:val="0"/>
          <w:numId w:val="6"/>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sz w:val="22"/>
          <w:szCs w:val="22"/>
        </w:rPr>
        <w:t xml:space="preserve">V rámci záručnej doby sa Predávajúci zaväzuje v prípade odstrániteľnej vady Tovaru túto vadu odstrániť, resp. zabezpečiť jej odstránenie, a v prípade neodstrániteľnej vady Tovaru, ktorá však nebráni užívaniu Tovaru, poskytnúť Kupujúcemu primeranú zľavu z Kúpnej ceny. </w:t>
      </w:r>
    </w:p>
    <w:p>
      <w:pPr>
        <w:pStyle w:val="16"/>
        <w:numPr>
          <w:ilvl w:val="0"/>
          <w:numId w:val="6"/>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sz w:val="22"/>
          <w:szCs w:val="22"/>
        </w:rPr>
        <w:t xml:space="preserve">V prípade, ak Predávajúci vyhodnotí Kupujúcim riadne uplatnenú reklamáciu ako neopodstatnenú, upovedomí o tom Kupujúceho e-mailom alebo iným vhodným spôsobom spolu so stručným zdôvodnením svojho stanoviska. </w:t>
      </w:r>
    </w:p>
    <w:p>
      <w:pPr>
        <w:pStyle w:val="16"/>
        <w:numPr>
          <w:ilvl w:val="0"/>
          <w:numId w:val="6"/>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sz w:val="22"/>
          <w:szCs w:val="22"/>
        </w:rPr>
        <w:t xml:space="preserve">V prípade, ak Predávajúci vyhodnotí Kupujúcim uplatnenú reklamáciu ako opodstatnenú, upovedomí o tom Kupujúceho e-mailom alebo iným vhodným spôsobom a zároveň určí spôsob a lehotu vybavenia uplatnenej reklamácie; vybavenie reklamácie však nesmie trvať dlhšie ako 30 dní odo dňa jej riadneho uplatnenia. </w:t>
      </w:r>
    </w:p>
    <w:p>
      <w:pPr>
        <w:pStyle w:val="16"/>
        <w:numPr>
          <w:ilvl w:val="0"/>
          <w:numId w:val="6"/>
        </w:numPr>
        <w:spacing w:before="0" w:beforeAutospacing="0" w:after="0" w:afterAutospacing="0" w:line="276" w:lineRule="auto"/>
        <w:jc w:val="both"/>
        <w:rPr>
          <w:rFonts w:asciiTheme="minorHAnsi" w:hAnsiTheme="minorHAnsi" w:cstheme="minorHAnsi"/>
          <w:b/>
          <w:sz w:val="22"/>
          <w:szCs w:val="22"/>
        </w:rPr>
      </w:pPr>
      <w:r>
        <w:rPr>
          <w:rFonts w:asciiTheme="minorHAnsi" w:hAnsiTheme="minorHAnsi"/>
          <w:sz w:val="22"/>
          <w:szCs w:val="22"/>
        </w:rPr>
        <w:t>Predávajúci bude viesť evidenciu uplatnených reklamácií. Evidencia uplatnených reklamácii obsahuje údaje o dátume uplatnenia reklamácie, dátume a spôsobe vybavenia reklamácie a poradové číslo dokladu o uplatnení reklamácie.</w:t>
      </w:r>
    </w:p>
    <w:p>
      <w:pPr>
        <w:pStyle w:val="16"/>
        <w:spacing w:before="0" w:beforeAutospacing="0" w:after="0" w:afterAutospacing="0" w:line="276" w:lineRule="auto"/>
        <w:jc w:val="both"/>
        <w:rPr>
          <w:rFonts w:asciiTheme="minorHAnsi" w:hAnsiTheme="minorHAnsi"/>
          <w:sz w:val="22"/>
          <w:szCs w:val="22"/>
        </w:rPr>
      </w:pP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Článok VI. </w:t>
      </w: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PRÁVA A POVINNOSTI PREDÁVAJÚCEHO</w:t>
      </w:r>
    </w:p>
    <w:p>
      <w:pPr>
        <w:pStyle w:val="16"/>
        <w:spacing w:before="0" w:beforeAutospacing="0" w:after="0" w:afterAutospacing="0" w:line="276" w:lineRule="auto"/>
        <w:rPr>
          <w:rFonts w:asciiTheme="minorHAnsi" w:hAnsiTheme="minorHAnsi" w:cstheme="minorHAnsi"/>
          <w:b/>
          <w:sz w:val="22"/>
          <w:szCs w:val="22"/>
        </w:rPr>
      </w:pPr>
    </w:p>
    <w:p>
      <w:pPr>
        <w:pStyle w:val="16"/>
        <w:numPr>
          <w:ilvl w:val="0"/>
          <w:numId w:val="7"/>
        </w:numPr>
        <w:spacing w:before="0" w:beforeAutospacing="0" w:after="0" w:afterAutospacing="0" w:line="276" w:lineRule="auto"/>
        <w:jc w:val="both"/>
        <w:rPr>
          <w:rFonts w:asciiTheme="minorHAnsi" w:hAnsiTheme="minorHAnsi" w:cstheme="minorHAnsi"/>
          <w:b/>
          <w:color w:val="0A0A0A"/>
          <w:sz w:val="22"/>
          <w:szCs w:val="22"/>
        </w:rPr>
      </w:pPr>
      <w:r>
        <w:rPr>
          <w:rFonts w:asciiTheme="minorHAnsi" w:hAnsiTheme="minorHAnsi" w:cstheme="minorHAnsi"/>
          <w:b/>
          <w:color w:val="0A0A0A"/>
          <w:sz w:val="22"/>
          <w:szCs w:val="22"/>
        </w:rPr>
        <w:t>Predávajúci je povinný:</w:t>
      </w:r>
    </w:p>
    <w:p>
      <w:pPr>
        <w:pStyle w:val="16"/>
        <w:numPr>
          <w:ilvl w:val="0"/>
          <w:numId w:val="8"/>
        </w:numPr>
        <w:spacing w:before="0" w:before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v prípade potvrdenia objednávky formou akceptácie je predávajúci povinný dodať kupujúcemu tovar v dohodnutom množstve, lehote, kvalite a zabaliť ho a zabezpečiť prepravu spôsobom potrebným na jeho uchovanie a ochranu,</w:t>
      </w:r>
    </w:p>
    <w:p>
      <w:pPr>
        <w:pStyle w:val="16"/>
        <w:numPr>
          <w:ilvl w:val="0"/>
          <w:numId w:val="8"/>
        </w:numPr>
        <w:spacing w:before="0" w:before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zabezpečiť, aby dodaný tovar spĺňal platné právne predpisy Slovenskej republiky,</w:t>
      </w:r>
    </w:p>
    <w:p>
      <w:pPr>
        <w:pStyle w:val="16"/>
        <w:numPr>
          <w:ilvl w:val="0"/>
          <w:numId w:val="8"/>
        </w:numPr>
        <w:spacing w:before="0" w:before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zaslať potvrdenie o uzavretí kúpnej zmluvy na trvalom nosiči, ako napríklad cez e-mail,</w:t>
      </w:r>
    </w:p>
    <w:p>
      <w:pPr>
        <w:pStyle w:val="16"/>
        <w:numPr>
          <w:ilvl w:val="0"/>
          <w:numId w:val="8"/>
        </w:numPr>
        <w:spacing w:before="0" w:beforeAutospacing="0" w:after="0" w:after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najneskôr spolu s tovarom odovzdať kupujúcemu v elektronickej alebo písomnej forme všetky potrebné doklady na prevzatie a užívanie zakúpeného tovaru a tak isto ďalšie doklady, ktoré sú predpísané platnými právnymi predpismi Slovenskej republiky ako napríklad návod v slovenskom jazyku, dodací list, záručný list a daňový doklad.</w:t>
      </w:r>
    </w:p>
    <w:p>
      <w:pPr>
        <w:pStyle w:val="16"/>
        <w:numPr>
          <w:ilvl w:val="0"/>
          <w:numId w:val="7"/>
        </w:numPr>
        <w:spacing w:before="0" w:before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Predávajúci má právo na riadne a včasné zaplatenie kúpnej ceny kupujúcim za dodaný tovar.</w:t>
      </w:r>
    </w:p>
    <w:p>
      <w:pPr>
        <w:pStyle w:val="16"/>
        <w:numPr>
          <w:ilvl w:val="0"/>
          <w:numId w:val="7"/>
        </w:numPr>
        <w:spacing w:before="0" w:before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V prípade nedostupnosti tovaru alebo vypredania zásob, nie je schopný predávajúci dodať tovar kupujúcemu v lehote dohodnutej v kúpnej zmluve, určenej týmito obchodnými podmienkami alebo za dohodnutú kúpnu cenu, je povinnosťou predávajúceho ponúknuť kupujúcemu náhradné plnenie, poprípade možnosť odstúpenia od kúpnej zmluvy pre kupujúceho (storno objednávky). Odstúpenie od kúpnej zmluvy alebo storno objednávky je možné zaslaním e-mailu kupujúcim. V prípade uhradenia kúpnej ceny kupujúcim alebo jej časti, je povinnosťou predávajúceho vrátiť všetky platby a teda už uhradenú kúpnu cenu alebo jej časť, vrátane nákladov na dopravu, dodanie a poštovné a iných nákladov a poplatkov  v lehote 14 dní odo dňa doručenia e-mailu o odstúpení od kúpnej zmluvy resp. stornovania objednávky kupujúcemu na ním určený účet, pokiaľ sa zmluvné strany nedohodnú inak. Pokiaľ nedôjde k prijatiu náhradného plnenia kupujúcim, ponúkané predávajúcim a ani neodstúpi od kúpnej zmluvy, je predávajúci oprávnený odstúpiť od kúpnej zmluvy. V prípade uhradenia kúpnej ceny kupujúcim alebo jej časti, je predávajúci povinný vrátiť už uhradenú kúpnu cenu alebo jej časť v lehote 14 dní odo dňa doručenia odstúpenia od kúpnej zmluvy, kupujúcemu.</w:t>
      </w:r>
    </w:p>
    <w:p>
      <w:pPr>
        <w:pStyle w:val="16"/>
        <w:spacing w:before="0" w:beforeAutospacing="0" w:line="276" w:lineRule="auto"/>
        <w:ind w:left="720"/>
        <w:jc w:val="both"/>
        <w:rPr>
          <w:rFonts w:asciiTheme="minorHAnsi" w:hAnsiTheme="minorHAnsi" w:cstheme="minorHAnsi"/>
          <w:color w:val="0A0A0A"/>
          <w:sz w:val="22"/>
          <w:szCs w:val="22"/>
        </w:rPr>
      </w:pPr>
    </w:p>
    <w:p>
      <w:pPr>
        <w:pStyle w:val="16"/>
        <w:spacing w:before="0" w:beforeAutospacing="0" w:after="0" w:afterAutospacing="0" w:line="276" w:lineRule="auto"/>
        <w:jc w:val="center"/>
        <w:rPr>
          <w:rFonts w:asciiTheme="minorHAnsi" w:hAnsiTheme="minorHAnsi" w:cstheme="minorHAnsi"/>
          <w:b/>
          <w:color w:val="0A0A0A"/>
          <w:sz w:val="22"/>
          <w:szCs w:val="22"/>
        </w:rPr>
      </w:pPr>
      <w:r>
        <w:rPr>
          <w:rFonts w:asciiTheme="minorHAnsi" w:hAnsiTheme="minorHAnsi" w:cstheme="minorHAnsi"/>
          <w:b/>
          <w:color w:val="0A0A0A"/>
          <w:sz w:val="22"/>
          <w:szCs w:val="22"/>
        </w:rPr>
        <w:t>Článok VII.</w:t>
      </w:r>
    </w:p>
    <w:p>
      <w:pPr>
        <w:pStyle w:val="16"/>
        <w:spacing w:before="0" w:beforeAutospacing="0" w:after="0" w:afterAutospacing="0" w:line="276" w:lineRule="auto"/>
        <w:jc w:val="center"/>
        <w:rPr>
          <w:rStyle w:val="25"/>
          <w:rFonts w:asciiTheme="minorHAnsi" w:hAnsiTheme="minorHAnsi" w:cstheme="minorHAnsi"/>
          <w:sz w:val="22"/>
          <w:szCs w:val="22"/>
        </w:rPr>
      </w:pPr>
      <w:r>
        <w:rPr>
          <w:rStyle w:val="25"/>
          <w:rFonts w:asciiTheme="minorHAnsi" w:hAnsiTheme="minorHAnsi" w:cstheme="minorHAnsi"/>
          <w:sz w:val="22"/>
          <w:szCs w:val="22"/>
        </w:rPr>
        <w:t>PRÁVA A POVINNOSTI KUPUJÚCEHO</w:t>
      </w:r>
    </w:p>
    <w:p>
      <w:pPr>
        <w:pStyle w:val="16"/>
        <w:spacing w:before="0" w:beforeAutospacing="0" w:after="0" w:afterAutospacing="0" w:line="276" w:lineRule="auto"/>
        <w:jc w:val="center"/>
        <w:rPr>
          <w:rFonts w:asciiTheme="minorHAnsi" w:hAnsiTheme="minorHAnsi" w:cstheme="minorHAnsi"/>
          <w:color w:val="0A0A0A"/>
          <w:sz w:val="22"/>
          <w:szCs w:val="22"/>
        </w:rPr>
      </w:pPr>
    </w:p>
    <w:p>
      <w:pPr>
        <w:pStyle w:val="16"/>
        <w:spacing w:before="0" w:beforeAutospacing="0" w:after="0" w:afterAutospacing="0" w:line="276" w:lineRule="auto"/>
        <w:ind w:left="720"/>
        <w:jc w:val="both"/>
        <w:rPr>
          <w:rFonts w:asciiTheme="minorHAnsi" w:hAnsiTheme="minorHAnsi" w:cstheme="minorHAnsi"/>
          <w:color w:val="0A0A0A"/>
          <w:sz w:val="22"/>
          <w:szCs w:val="22"/>
        </w:rPr>
      </w:pPr>
      <w:r>
        <w:rPr>
          <w:rFonts w:asciiTheme="minorHAnsi" w:hAnsiTheme="minorHAnsi" w:cstheme="minorHAnsi"/>
          <w:b/>
          <w:color w:val="0A0A0A"/>
          <w:sz w:val="22"/>
          <w:szCs w:val="22"/>
        </w:rPr>
        <w:t>Práva a povinnosti kupujúceho:</w:t>
      </w:r>
    </w:p>
    <w:p>
      <w:pPr>
        <w:pStyle w:val="16"/>
        <w:numPr>
          <w:ilvl w:val="0"/>
          <w:numId w:val="9"/>
        </w:numPr>
        <w:spacing w:before="0" w:beforeAutospacing="0" w:after="0" w:afterAutospacing="0" w:line="276" w:lineRule="auto"/>
        <w:jc w:val="both"/>
        <w:rPr>
          <w:rFonts w:asciiTheme="minorHAnsi" w:hAnsiTheme="minorHAnsi" w:cstheme="minorHAnsi"/>
          <w:b/>
          <w:color w:val="0A0A0A"/>
          <w:sz w:val="22"/>
          <w:szCs w:val="22"/>
        </w:rPr>
      </w:pPr>
      <w:r>
        <w:rPr>
          <w:rFonts w:asciiTheme="minorHAnsi" w:hAnsiTheme="minorHAnsi" w:cstheme="minorHAnsi"/>
          <w:color w:val="0A0A0A"/>
          <w:sz w:val="22"/>
          <w:szCs w:val="22"/>
        </w:rPr>
        <w:t>zaplatiť dohodnutú kúpnu cenu predávajúcemu v dohodnutej lehote splatnosti, vrátane nákladov za doručenie objednaného tovaru,</w:t>
      </w:r>
    </w:p>
    <w:p>
      <w:pPr>
        <w:pStyle w:val="16"/>
        <w:numPr>
          <w:ilvl w:val="0"/>
          <w:numId w:val="9"/>
        </w:numPr>
        <w:spacing w:before="0" w:beforeAutospacing="0" w:after="0" w:afterAutospacing="0" w:line="276" w:lineRule="auto"/>
        <w:jc w:val="both"/>
        <w:rPr>
          <w:rFonts w:asciiTheme="minorHAnsi" w:hAnsiTheme="minorHAnsi" w:cstheme="minorHAnsi"/>
          <w:b/>
          <w:color w:val="0A0A0A"/>
          <w:sz w:val="22"/>
          <w:szCs w:val="22"/>
        </w:rPr>
      </w:pPr>
      <w:r>
        <w:rPr>
          <w:rFonts w:asciiTheme="minorHAnsi" w:hAnsiTheme="minorHAnsi" w:cstheme="minorHAnsi"/>
          <w:color w:val="0A0A0A"/>
          <w:sz w:val="22"/>
          <w:szCs w:val="22"/>
        </w:rPr>
        <w:t>prevziať tovar, ktorý bol objednaný a dodaný</w:t>
      </w:r>
      <w:r>
        <w:rPr>
          <w:rFonts w:asciiTheme="minorHAnsi" w:hAnsiTheme="minorHAnsi" w:cstheme="minorHAnsi"/>
          <w:b/>
          <w:color w:val="0A0A0A"/>
          <w:sz w:val="22"/>
          <w:szCs w:val="22"/>
        </w:rPr>
        <w:t>,</w:t>
      </w:r>
    </w:p>
    <w:p>
      <w:pPr>
        <w:pStyle w:val="16"/>
        <w:numPr>
          <w:ilvl w:val="0"/>
          <w:numId w:val="9"/>
        </w:numPr>
        <w:spacing w:before="0" w:beforeAutospacing="0" w:after="0" w:after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v dodacom liste potvrdiť prevzatie tovaru svojim podpisom, alebo podpisom ním poverenej osoby.</w:t>
      </w:r>
    </w:p>
    <w:p>
      <w:pPr>
        <w:pStyle w:val="16"/>
        <w:numPr>
          <w:ilvl w:val="0"/>
          <w:numId w:val="9"/>
        </w:numPr>
        <w:spacing w:before="0" w:beforeAutospacing="0" w:after="0" w:after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Kupujúci má právo na dodanie tovaru v množstve, kvalite, termíne a mieste dohodnutom zmluvnými stranami. V prípade, že z nepredvídateľných príčin predávajúci nemôže kupujúcemu dodať konkrétny druh rastliny, môže predávajúci po predchádzajúcom súhlase zo strany kupujúceho zaslať kupujúcemu adekvátnu náhradu za objednaný tovar (rastlinu rovnakého druhu s podobnými vlastnosťami) alebo môže tovar z objednávky vystornovať.</w:t>
      </w:r>
    </w:p>
    <w:p>
      <w:pPr>
        <w:pStyle w:val="16"/>
        <w:shd w:val="clear" w:color="auto" w:fill="FFFFFF"/>
        <w:spacing w:before="0" w:beforeAutospacing="0" w:after="0" w:afterAutospacing="0" w:line="276" w:lineRule="auto"/>
        <w:textAlignment w:val="baseline"/>
        <w:rPr>
          <w:rFonts w:asciiTheme="minorHAnsi" w:hAnsiTheme="minorHAnsi" w:eastAsiaTheme="majorEastAsia" w:cstheme="minorHAnsi"/>
          <w:b/>
          <w:sz w:val="22"/>
          <w:szCs w:val="22"/>
          <w:lang w:eastAsia="en-US"/>
        </w:rPr>
      </w:pPr>
    </w:p>
    <w:p>
      <w:pPr>
        <w:pStyle w:val="16"/>
        <w:shd w:val="clear" w:color="auto" w:fill="FFFFFF"/>
        <w:spacing w:before="0" w:beforeAutospacing="0" w:after="0" w:afterAutospacing="0" w:line="276" w:lineRule="auto"/>
        <w:jc w:val="center"/>
        <w:textAlignment w:val="baseline"/>
        <w:rPr>
          <w:rFonts w:asciiTheme="minorHAnsi" w:hAnsiTheme="minorHAnsi" w:eastAsiaTheme="majorEastAsia" w:cstheme="minorHAnsi"/>
          <w:b/>
          <w:sz w:val="22"/>
          <w:szCs w:val="22"/>
          <w:lang w:eastAsia="en-US"/>
        </w:rPr>
      </w:pP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Článok VIII.</w:t>
      </w:r>
    </w:p>
    <w:p>
      <w:pPr>
        <w:pStyle w:val="16"/>
        <w:shd w:val="clear" w:color="auto" w:fill="FFFFFF"/>
        <w:spacing w:before="0" w:beforeAutospacing="0" w:after="0" w:afterAutospacing="0" w:line="276" w:lineRule="auto"/>
        <w:jc w:val="center"/>
        <w:textAlignment w:val="baseline"/>
        <w:rPr>
          <w:rFonts w:asciiTheme="minorHAnsi" w:hAnsiTheme="minorHAnsi" w:eastAsiaTheme="majorEastAsia" w:cstheme="minorHAnsi"/>
          <w:b/>
          <w:sz w:val="22"/>
          <w:szCs w:val="22"/>
          <w:lang w:eastAsia="en-US"/>
        </w:rPr>
      </w:pPr>
      <w:r>
        <w:rPr>
          <w:rFonts w:asciiTheme="minorHAnsi" w:hAnsiTheme="minorHAnsi" w:eastAsiaTheme="majorEastAsia" w:cstheme="minorHAnsi"/>
          <w:b/>
          <w:sz w:val="22"/>
          <w:szCs w:val="22"/>
          <w:lang w:eastAsia="en-US"/>
        </w:rPr>
        <w:t>NADOBUDNUTIE VLASTNÍCTVA A PRECHOD NEBEZPEČENSTVA ŠKODY NA TOVARE</w:t>
      </w:r>
    </w:p>
    <w:p>
      <w:pPr>
        <w:pStyle w:val="16"/>
        <w:shd w:val="clear" w:color="auto" w:fill="FFFFFF"/>
        <w:spacing w:before="0" w:beforeAutospacing="0" w:after="0" w:afterAutospacing="0" w:line="276" w:lineRule="auto"/>
        <w:jc w:val="center"/>
        <w:textAlignment w:val="baseline"/>
        <w:rPr>
          <w:rFonts w:asciiTheme="minorHAnsi" w:hAnsiTheme="minorHAnsi" w:eastAsiaTheme="majorEastAsia" w:cstheme="minorHAnsi"/>
          <w:b/>
          <w:sz w:val="22"/>
          <w:szCs w:val="22"/>
          <w:lang w:eastAsia="en-US"/>
        </w:rPr>
      </w:pPr>
    </w:p>
    <w:p>
      <w:pPr>
        <w:pStyle w:val="16"/>
        <w:numPr>
          <w:ilvl w:val="0"/>
          <w:numId w:val="10"/>
        </w:numPr>
        <w:spacing w:before="0" w:beforeAutospacing="0" w:after="0" w:after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Vlastnícke právo k tovaru nadobúda kupujúci až úplným zaplatením kúpnej ceny za tovar.</w:t>
      </w:r>
    </w:p>
    <w:p>
      <w:pPr>
        <w:pStyle w:val="16"/>
        <w:numPr>
          <w:ilvl w:val="0"/>
          <w:numId w:val="10"/>
        </w:numPr>
        <w:spacing w:before="0" w:beforeAutospacing="0" w:after="0" w:afterAutospacing="0" w:line="276" w:lineRule="auto"/>
        <w:jc w:val="both"/>
        <w:rPr>
          <w:rFonts w:asciiTheme="minorHAnsi" w:hAnsiTheme="minorHAnsi" w:cstheme="minorHAnsi"/>
          <w:color w:val="0A0A0A"/>
          <w:sz w:val="22"/>
          <w:szCs w:val="22"/>
        </w:rPr>
      </w:pPr>
      <w:r>
        <w:rPr>
          <w:rFonts w:asciiTheme="minorHAnsi" w:hAnsiTheme="minorHAnsi" w:cstheme="minorHAnsi"/>
          <w:color w:val="0A0A0A"/>
          <w:sz w:val="22"/>
          <w:szCs w:val="22"/>
        </w:rPr>
        <w:t>Okamihom prevzatia tovaru kupujúcim alebo treťou osobou splnomocnenou kupujúcim od predávajúceho alebo od jeho zástupcu, povereného doručiť tovar, alebo keď tak neurobí včas, tak v čase, keď predávajúci umožní kupujúcemu nakladať s tovarom a kupujúci tovar neprevezme prechádza na neho nebezpečenstvo škody na tovare.</w:t>
      </w:r>
    </w:p>
    <w:p>
      <w:pPr>
        <w:pStyle w:val="16"/>
        <w:spacing w:before="0" w:beforeAutospacing="0" w:after="0" w:afterAutospacing="0" w:line="276" w:lineRule="auto"/>
        <w:jc w:val="both"/>
        <w:rPr>
          <w:rFonts w:asciiTheme="minorHAnsi" w:hAnsiTheme="minorHAnsi" w:cstheme="minorHAnsi"/>
          <w:color w:val="0A0A0A"/>
          <w:sz w:val="22"/>
          <w:szCs w:val="22"/>
        </w:rPr>
      </w:pPr>
    </w:p>
    <w:p>
      <w:pPr>
        <w:pStyle w:val="16"/>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Článok IX.</w:t>
      </w:r>
    </w:p>
    <w:p>
      <w:pPr>
        <w:spacing w:after="0"/>
        <w:jc w:val="center"/>
        <w:rPr>
          <w:rFonts w:cstheme="minorHAnsi"/>
        </w:rPr>
      </w:pPr>
      <w:r>
        <w:rPr>
          <w:rFonts w:eastAsia="Times New Roman" w:cstheme="minorHAnsi"/>
          <w:b/>
          <w:bCs/>
          <w:lang w:eastAsia="sk-SK"/>
        </w:rPr>
        <w:t>OCHRANA OSOBNÝCH ÚDAJOV</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Zmluvné strany sa dohodli, že kupujúci je na účely riadneho vybavenia a doručenia objednávky v prípade, ak je fyzickou osobou, povinný oznámiť predávajúcemu v objednávke svoje meno a priezvisko, adresu trvalého bydliska vrátane PSČ, číslo telefónu a e-mailovú adresu.</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Zmluvné strany sa dohodli, že kupujúci je na účely riadneho vybavenia a doručenia objednávky v prípade, ak je právnickou osobou, povinný oznámiť predávajúcemu v objednávke svoje obchodné meno, adresu sídla vrátane PSČ, IČO, IČ DPH (ak mu bolo pridelené), číslo telefónu a e-mailovú adresu. </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Kupujúci, ktorý sa v rámci internetového obchodu zaregistroval, si môže kedykoľvek skontrolovať a zmeniť poskytnuté osobné údaje, ako aj zrušiť svoju registráciu po prihlásení sa na internetovej stránke elektronického obchodu v časti Moje konto.</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Predávajúci týmto oznamuje kupujúcemu, že v zmysle čl. 6 ods.1 písm. b) Nariadenia Európskeho parlamentu a Rady (EÚ) 2016/679 z 27.apríla 2016 o ochrane fyzických osôb pri spracúvaní osobných údajov a o voľnom pohybe takýchto údajov, ktorým sa zrušuje smernica 95/46/ES (všeobecné nariadenie o ochrane údajov), (ďalej len „Nariadenie“), predávajúci ako prevádzkovateľ informačného systému bude v procese uzatvárania kúpnej zmluvy spracúvať osobné údaje kupujúceho bez jeho súhlasu ako dotknutej osoby, keďže spracúvanie osobných údajov kupujúceho bude vykonávané predávajúcim v rámci predzmluvných vzťahov s kupujúcim a spracúvanie osobných údajov kupujúceho je nevyhnutné na plnenie z kúpnej zmluvy, v ktorej vystupuje kupujúci ako jedna zo zmluvných strán.</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V zmysle čl. 6 ods. 1 písm. f) Nariadenia môže predávajúci po doručení objednaného tovaru, resp. služby kupujúcemu, na základe oprávneného záujmu spracúvať osobné údaje kupujúceho aj na účely priameho marketingu a zasielať na e-mailovú adresu kupujúceho informácie o nových produktoch, zľavách a akciách na ponúkaných tovaroch, resp. službách.</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Predávajúci sa zaväzuje, že bude s osobnými údajmi kupujúceho zaobchádzať a nakladať v súlade s platnými právnymi predpismi SR.</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Predávajúci vyhlasuje, že v súlade s čl. 5 ods.1 písm. a) a písm. b) Nariadenia, bude osobné údaje kupujúceho získavať výlučne na účel uvedený v týchto obchodných podmienkach.</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Predávajúci vyhlasuje, že na iné účely ako je uvedené v týchto obchodných podmienkach bude získavať osobné údaje kupujúceho vždy osobitne na adekvátnom právnom základe a zároveň zabezpečí, že sa tieto osobné údaje budú spracúvať a využívať výlučne spôsobom, ktorý zodpovedá účelu na ktorý boli zhromaždené a nebude ich združovať s osobnými údajmi, ktoré boli získané na iný účel alebo na účel plnenia kúpnej zmluvy.</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Kupujúci bude pred odoslaním objednávky vyzvaný, aby zaškrtnutím políčka pred odoslaním objednávky potvrdil, že predávajúci mu dostatočným, zrozumiteľným a nezameniteľným spôsobom oznámil:</w:t>
      </w:r>
    </w:p>
    <w:p>
      <w:pPr>
        <w:pStyle w:val="16"/>
        <w:numPr>
          <w:ilvl w:val="0"/>
          <w:numId w:val="12"/>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svoje identifikačné údaje, ktoré sú uvedené v čl. 1. týchto obchodných podmienok preukazujúce totožnosť predávajúceho,</w:t>
      </w:r>
    </w:p>
    <w:p>
      <w:pPr>
        <w:pStyle w:val="16"/>
        <w:numPr>
          <w:ilvl w:val="0"/>
          <w:numId w:val="12"/>
        </w:numPr>
        <w:shd w:val="clear" w:color="auto" w:fill="FFFFFF"/>
        <w:spacing w:after="0" w:afterAutospacing="0"/>
        <w:jc w:val="both"/>
        <w:rPr>
          <w:rFonts w:asciiTheme="minorHAnsi" w:hAnsiTheme="minorHAnsi" w:cstheme="minorHAnsi"/>
          <w:sz w:val="22"/>
          <w:szCs w:val="22"/>
        </w:rPr>
      </w:pPr>
      <w:r>
        <w:rPr>
          <w:rFonts w:asciiTheme="minorHAnsi" w:hAnsiTheme="minorHAnsi" w:cstheme="minorHAnsi"/>
          <w:sz w:val="22"/>
          <w:szCs w:val="22"/>
        </w:rPr>
        <w:t>kontaktné údaje predávajúceho, resp. zodpovednej osoby predávajúceho,</w:t>
      </w:r>
    </w:p>
    <w:p>
      <w:pPr>
        <w:pStyle w:val="16"/>
        <w:numPr>
          <w:ilvl w:val="0"/>
          <w:numId w:val="12"/>
        </w:numPr>
        <w:shd w:val="clear" w:color="auto" w:fill="FFFFFF"/>
        <w:spacing w:after="0" w:afterAutospacing="0"/>
        <w:jc w:val="both"/>
        <w:rPr>
          <w:rFonts w:asciiTheme="minorHAnsi" w:hAnsiTheme="minorHAnsi" w:cstheme="minorHAnsi"/>
          <w:sz w:val="22"/>
          <w:szCs w:val="22"/>
        </w:rPr>
      </w:pPr>
      <w:r>
        <w:rPr>
          <w:rFonts w:asciiTheme="minorHAnsi" w:hAnsiTheme="minorHAnsi" w:cstheme="minorHAnsi"/>
          <w:sz w:val="22"/>
          <w:szCs w:val="22"/>
        </w:rPr>
        <w:t>účel spracúvania osobných údajov ktorým je uzavretie kúpnej zmluvy medzi predávajúcim a kupujúcim a právny základ spracúvania osobných údajov,</w:t>
      </w:r>
    </w:p>
    <w:p>
      <w:pPr>
        <w:pStyle w:val="16"/>
        <w:numPr>
          <w:ilvl w:val="0"/>
          <w:numId w:val="12"/>
        </w:numPr>
        <w:shd w:val="clear" w:color="auto" w:fill="FFFFFF"/>
        <w:spacing w:after="0" w:afterAutospacing="0"/>
        <w:jc w:val="both"/>
        <w:rPr>
          <w:rFonts w:asciiTheme="minorHAnsi" w:hAnsiTheme="minorHAnsi" w:cstheme="minorHAnsi"/>
          <w:sz w:val="22"/>
          <w:szCs w:val="22"/>
        </w:rPr>
      </w:pPr>
      <w:r>
        <w:rPr>
          <w:rFonts w:asciiTheme="minorHAnsi" w:hAnsiTheme="minorHAnsi" w:cstheme="minorHAnsi"/>
          <w:sz w:val="22"/>
          <w:szCs w:val="22"/>
        </w:rPr>
        <w:t>že požadované osobné údaje na účely uzavretia kúpnej zmluvy a riadneho vybavenia a doručenia objednávky je kupujúci povinný poskytnúť,</w:t>
      </w:r>
    </w:p>
    <w:p>
      <w:pPr>
        <w:pStyle w:val="16"/>
        <w:numPr>
          <w:ilvl w:val="0"/>
          <w:numId w:val="12"/>
        </w:numPr>
        <w:shd w:val="clear" w:color="auto" w:fill="FFFFFF"/>
        <w:spacing w:after="0" w:afterAutospacing="0"/>
        <w:jc w:val="both"/>
        <w:rPr>
          <w:rFonts w:asciiTheme="minorHAnsi" w:hAnsiTheme="minorHAnsi" w:cstheme="minorHAnsi"/>
          <w:sz w:val="22"/>
          <w:szCs w:val="22"/>
        </w:rPr>
      </w:pPr>
      <w:r>
        <w:rPr>
          <w:rFonts w:asciiTheme="minorHAnsi" w:hAnsiTheme="minorHAnsi" w:cstheme="minorHAnsi"/>
          <w:sz w:val="22"/>
          <w:szCs w:val="22"/>
        </w:rPr>
        <w:t>ak sa spracúvanie zakladá na čl. 6 ods.1 písm. f), že oprávneným záujmom, ktorý predávajúci sleduje, je priamy marketing,</w:t>
      </w:r>
    </w:p>
    <w:p>
      <w:pPr>
        <w:pStyle w:val="16"/>
        <w:numPr>
          <w:ilvl w:val="0"/>
          <w:numId w:val="12"/>
        </w:numPr>
        <w:shd w:val="clear" w:color="auto" w:fill="FFFFFF"/>
        <w:spacing w:after="0" w:afterAutospacing="0"/>
        <w:jc w:val="both"/>
        <w:rPr>
          <w:rFonts w:asciiTheme="minorHAnsi" w:hAnsiTheme="minorHAnsi" w:cstheme="minorHAnsi"/>
          <w:sz w:val="22"/>
          <w:szCs w:val="22"/>
        </w:rPr>
      </w:pPr>
      <w:r>
        <w:rPr>
          <w:rFonts w:asciiTheme="minorHAnsi" w:hAnsiTheme="minorHAnsi" w:cstheme="minorHAnsi"/>
          <w:sz w:val="22"/>
          <w:szCs w:val="22"/>
        </w:rPr>
        <w:t>identifikačné údaje tretej strany, ktorou je spoločnosť, ktorá doručí kupujúcemu objednaný tovar, resp. identifikačné údaje iných príjemcov alebo kategórie príjemcov osobných údajov ak existujú,</w:t>
      </w:r>
    </w:p>
    <w:p>
      <w:pPr>
        <w:pStyle w:val="16"/>
        <w:numPr>
          <w:ilvl w:val="0"/>
          <w:numId w:val="12"/>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dobu uchovávania osobných údajov, resp. kritériá na jej určenie,</w:t>
      </w:r>
    </w:p>
    <w:p>
      <w:pPr>
        <w:pStyle w:val="16"/>
        <w:shd w:val="clear" w:color="auto" w:fill="FFFFFF"/>
        <w:spacing w:before="0" w:beforeAutospacing="0" w:after="0" w:afterAutospacing="0"/>
        <w:ind w:left="1440"/>
        <w:jc w:val="both"/>
        <w:rPr>
          <w:rFonts w:asciiTheme="minorHAnsi" w:hAnsiTheme="minorHAnsi" w:cstheme="minorHAnsi"/>
          <w:sz w:val="22"/>
          <w:szCs w:val="22"/>
        </w:rPr>
      </w:pPr>
    </w:p>
    <w:p>
      <w:pPr>
        <w:pStyle w:val="16"/>
        <w:numPr>
          <w:ilvl w:val="0"/>
          <w:numId w:val="11"/>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Predávajúci vyhlasuje, že bude spracúvať osobné údaje v súlade s dobrými mravmi a bude konať spôsobom, ktorý neodporuje Nariadeniu ani iným všeobecne záväzným právnym predpisom a ani ich nebude obchádzať.</w:t>
      </w:r>
    </w:p>
    <w:p>
      <w:pPr>
        <w:pStyle w:val="16"/>
        <w:numPr>
          <w:ilvl w:val="0"/>
          <w:numId w:val="11"/>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Predávajúci v súlade s Nariadením poskytuje kupujúcemu, ktorého údaje spracúva, nasledujúce informácie:</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totožnosť a kontaktné údaje predávajúceho a v príslušných prípadoch zástupcu predávajúceho,</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kontaktné údaje prípadnej zodpovednej osoby,</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účely spracúvania, na ktoré sú osobné údaje určené, ako aj právny základ spracúvania,</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ak sa spracúvanie zakladá na čl. 6 ods. 1 písm. f), oprávnené záujmy, ktoré sleduje predávajúci alebo tretia strana,</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okruh príjemcov, alebo kategórie príjemcov osobných údajov, ak existujú,</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v relevantnom prípade informáciu o tom, že predávajúci zamýšľa preniesť osobné údaje do tretej krajiny alebo medzinárodnej organizácii,</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dobu uchovávania osobných údajov, resp. kritériá na jej určenie,</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informácie o existencii práva požadovať od predávajúceho prístup k jeho osobným údajom a práva na ich opravu alebo vymazanie alebo obmedzenie spracúvania alebo práva namietať proti spracúvaniu ako aj práva na prenosnosť údajov,</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právo podať sťažnosť dozornému orgánu,</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informácie o tom, či je poskytovanie osobných údajov zákonnou alebo zmluvnou požiadavkou, alebo požiadavkou, ktorá je potrebná na uzavretie zmluvy, či je kupujúci povinný poskytnúť osobné údaje, ako aj možné následky neposkytnutia takýchto údajov,</w:t>
      </w:r>
    </w:p>
    <w:p>
      <w:pPr>
        <w:pStyle w:val="16"/>
        <w:numPr>
          <w:ilvl w:val="0"/>
          <w:numId w:val="13"/>
        </w:numPr>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existenciu automatizovaného rozhodovania vrátane profilovania;</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Kupujúci má právo získať od predávajúceho kópiu osobných údajov, ktoré sa spracovávajú a k nej má právo získať aj všetky vyššie uvedené informácie. Za akékoľvek ďalšie kópie o ktoré kupujúci požiada môže predávajúci účtovať poplatok zodpovedajúci administratívnym nákladom na vyhotovenie kópie.</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Ak kupujúci uplatní svoje právo podľa bodu 11 tohto článku písomne alebo elektronicky a z obsahu jeho žiadosti vyplýva, že uplatňuje svoje právo podľa bodu 11 tohto článku, žiadosť sa považuje za podanú podľa tohto Nariadenia.</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Kupujúci má právo u predávajúceho namietať voči spracúvaniu jeho osobných údajov, o ktorých predpokladá, že sú alebo budú spracúvané na účely priameho marketingu, vrátane profilovania v rozsahu, v akom súvisí s takýmto priamym marketingom. Ak kupujúci namietne takéto spracúvanie, predávajúci ukončí spracúvanie osobných údajov na účely priameho marketingu odo dňa doručenia takejto námietky predávajúcemu a osobné údaje dotknutého kupujúceho sa na takéto účely už nesmú a nebudú spracúvať.</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Kupujúci pri podozrení, že jeho osobné údaje sa neoprávnene spracúvajú, môže podať o tom sťažnosť Úradu na ochranu osobných údajov SR. Ak kupujúci nemá spôsobilosť na právne úkony v plnom rozsahu, jeho práva môže uplatniť zákonný zástupca.</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Predávajúci prijme vhodné opatrenia s cieľom poskytnúť kupujúcemu všetky informácie uvedené v bode 10.11 v stručnej, transparentnej, zrozumiteľnej a ľahko dostupnej forme, jasne a jednoducho formulované. Predávajúci poskytne informácie elektronicky alebo v súlade s Nariadením inými prostriedkami, na ktorých sa s kupujúcim dohodne.</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Informácie o opatreniach, ktoré sa prijali na základe žiadosti kupujúceho, poskytne predávajúci kupujúcemu bez zbytočného odkladu, v každom prípade do jedného mesiaca od doručenia žiadosti.</w:t>
      </w:r>
    </w:p>
    <w:p>
      <w:pPr>
        <w:pStyle w:val="16"/>
        <w:numPr>
          <w:ilvl w:val="0"/>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Predávajúci oznamuje týmto kupujúcemu, že z titulu plnenia uzavretej zmluvy sa pri spracúvaní osobných údajov kupujúceho predpokladá, že osobné údaje kupujúceho budú poskytnuté a sprístupnené nasledovným tretím stranám, resp. okruhom príjemcov</w:t>
      </w:r>
      <w:r>
        <w:rPr>
          <w:rFonts w:asciiTheme="minorHAnsi" w:hAnsiTheme="minorHAnsi" w:cstheme="minorHAnsi"/>
          <w:color w:val="4A4D4F"/>
          <w:sz w:val="22"/>
          <w:szCs w:val="22"/>
        </w:rPr>
        <w:t>:</w:t>
      </w:r>
    </w:p>
    <w:p>
      <w:pPr>
        <w:pStyle w:val="16"/>
        <w:shd w:val="clear" w:color="auto" w:fill="FFFFFF"/>
        <w:ind w:left="1080"/>
        <w:jc w:val="both"/>
        <w:rPr>
          <w:rFonts w:asciiTheme="minorHAnsi" w:hAnsiTheme="minorHAnsi" w:cstheme="minorHAnsi"/>
          <w:color w:val="0A0A0A"/>
          <w:sz w:val="22"/>
          <w:szCs w:val="22"/>
        </w:rPr>
      </w:pPr>
      <w:commentRangeStart w:id="0"/>
      <w:r>
        <w:rPr>
          <w:rFonts w:asciiTheme="minorHAnsi" w:hAnsiTheme="minorHAnsi" w:cstheme="minorHAnsi"/>
          <w:color w:val="0A0A0A"/>
          <w:sz w:val="22"/>
          <w:szCs w:val="22"/>
        </w:rPr>
        <w:t xml:space="preserve">FúúDobre, s. r. o., Mieru 274/2, 029 01 Námestovo, IČO: 54 146 941, IČ DPH: SK2121584025. </w:t>
      </w:r>
      <w:commentRangeEnd w:id="0"/>
      <w:r>
        <w:rPr>
          <w:rStyle w:val="8"/>
          <w:rFonts w:asciiTheme="minorHAnsi" w:hAnsiTheme="minorHAnsi" w:eastAsiaTheme="minorHAnsi" w:cstheme="minorHAnsi"/>
          <w:sz w:val="22"/>
          <w:szCs w:val="22"/>
          <w:lang w:eastAsia="en-US"/>
        </w:rPr>
        <w:commentReference w:id="0"/>
      </w:r>
    </w:p>
    <w:p>
      <w:pPr>
        <w:pStyle w:val="16"/>
        <w:shd w:val="clear" w:color="auto" w:fill="FFFFFF"/>
        <w:spacing w:before="0" w:beforeAutospacing="0" w:after="0" w:afterAutospacing="0"/>
        <w:jc w:val="center"/>
        <w:rPr>
          <w:rFonts w:asciiTheme="minorHAnsi" w:hAnsiTheme="minorHAnsi" w:cstheme="minorHAnsi"/>
          <w:b/>
          <w:sz w:val="22"/>
          <w:szCs w:val="22"/>
        </w:rPr>
      </w:pPr>
      <w:r>
        <w:rPr>
          <w:rFonts w:asciiTheme="minorHAnsi" w:hAnsiTheme="minorHAnsi" w:cstheme="minorHAnsi"/>
          <w:b/>
          <w:sz w:val="22"/>
          <w:szCs w:val="22"/>
        </w:rPr>
        <w:t>Článok X.</w:t>
      </w:r>
    </w:p>
    <w:p>
      <w:pPr>
        <w:pStyle w:val="16"/>
        <w:shd w:val="clear" w:color="auto" w:fill="FFFFFF"/>
        <w:jc w:val="center"/>
        <w:rPr>
          <w:rFonts w:asciiTheme="minorHAnsi" w:hAnsiTheme="minorHAnsi" w:cstheme="minorHAnsi"/>
          <w:b/>
          <w:sz w:val="22"/>
          <w:szCs w:val="22"/>
        </w:rPr>
      </w:pPr>
      <w:r>
        <w:rPr>
          <w:rStyle w:val="25"/>
          <w:rFonts w:asciiTheme="minorHAnsi" w:hAnsiTheme="minorHAnsi" w:cstheme="minorHAnsi"/>
          <w:sz w:val="22"/>
          <w:szCs w:val="22"/>
        </w:rPr>
        <w:t>ZÁVEREČNÉ USTANOVENIA</w:t>
      </w:r>
      <w:r>
        <w:rPr>
          <w:rStyle w:val="25"/>
          <w:rFonts w:asciiTheme="minorHAnsi" w:hAnsiTheme="minorHAnsi" w:cstheme="minorHAnsi"/>
          <w:sz w:val="22"/>
          <w:szCs w:val="22"/>
        </w:rPr>
        <w:cr/>
      </w:r>
    </w:p>
    <w:p>
      <w:pPr>
        <w:pStyle w:val="16"/>
        <w:numPr>
          <w:ilvl w:val="0"/>
          <w:numId w:val="1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Práva a povinnosti každej zo Strán založené Zmluvou prechádzajú na jej univerzálnych právnych nástupcov. </w:t>
      </w:r>
    </w:p>
    <w:p>
      <w:pPr>
        <w:pStyle w:val="16"/>
        <w:numPr>
          <w:ilvl w:val="0"/>
          <w:numId w:val="1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Všetky prípadné spory, ktoré zo Zmluvy alebo v súvislosti s ňou medzi Stranami vzniknú, budú prejedávať a o nich rozhodnú všeobecné súdy Slovenskej republiky. </w:t>
      </w:r>
    </w:p>
    <w:p>
      <w:pPr>
        <w:pStyle w:val="16"/>
        <w:numPr>
          <w:ilvl w:val="0"/>
          <w:numId w:val="1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 xml:space="preserve">V prípade, že niektoré ustanovenie VOP je neplatné, neúčinné alebo nevykonateľné alebo sa takým stane neskôr, nebude to mať vplyv na platnosť, účinnosť ani vykonateľnosť ostatných ustanovení. 6.4 Zhotoviteľ je oprávnený jednostranným úkonom zmeniť VOP; každá zmena je účinná odo dňa určeného Zhotoviteľom, najskôr je však účinná od okamihu zverejnenia takej zmeny na Webstránke. Na každú Zmluvu uzavretú pred zmenou VOP sa však bude vzťahovať vždy znenie VOP účinné v čase uzavretia danej Zmluvy. 6.5 Objednávateľ súhlasí s pridaním jeho e-mailovej adresy, ktorú oznámi Zhotoviteľovi, do zoznamu odberateľov informačných a marketingových e-mailov Zhotoviteľa. Z tohoto zoznamu sa môže Objednávateľ kedykoľvek odhlásiť. </w:t>
      </w:r>
    </w:p>
    <w:p>
      <w:pPr>
        <w:pStyle w:val="16"/>
        <w:numPr>
          <w:ilvl w:val="0"/>
          <w:numId w:val="14"/>
        </w:numPr>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Tieto VOP nadobúdajú platnosť a účinnosť dňa 01.4.2024 o 00:00 hod.</w:t>
      </w:r>
    </w:p>
    <w:p>
      <w:pPr>
        <w:pStyle w:val="16"/>
        <w:spacing w:before="0" w:beforeAutospacing="0" w:after="0" w:afterAutospacing="0" w:line="276" w:lineRule="auto"/>
        <w:ind w:left="1500"/>
        <w:jc w:val="both"/>
        <w:rPr>
          <w:rFonts w:asciiTheme="minorHAnsi" w:hAnsiTheme="minorHAnsi"/>
        </w:rPr>
      </w:pPr>
    </w:p>
    <w:p>
      <w:pPr>
        <w:pStyle w:val="16"/>
        <w:spacing w:before="0" w:beforeAutospacing="0" w:after="0" w:afterAutospacing="0" w:line="276" w:lineRule="auto"/>
        <w:ind w:left="1500"/>
        <w:jc w:val="both"/>
        <w:rPr>
          <w:rFonts w:asciiTheme="minorHAnsi" w:hAnsiTheme="minorHAnsi"/>
        </w:rPr>
      </w:pPr>
    </w:p>
    <w:p>
      <w:pPr>
        <w:pStyle w:val="16"/>
        <w:spacing w:before="0" w:beforeAutospacing="0" w:after="0" w:afterAutospacing="0" w:line="276" w:lineRule="auto"/>
        <w:ind w:left="1500"/>
        <w:jc w:val="both"/>
        <w:rPr>
          <w:rFonts w:asciiTheme="minorHAnsi" w:hAnsiTheme="minorHAnsi" w:cstheme="minorHAnsi"/>
          <w:b/>
          <w:sz w:val="22"/>
          <w:szCs w:val="22"/>
        </w:rPr>
      </w:pPr>
    </w:p>
    <w:sectPr>
      <w:headerReference r:id="rId7" w:type="default"/>
      <w:pgSz w:w="11906" w:h="16838"/>
      <w:pgMar w:top="1417" w:right="1417" w:bottom="1417" w:left="1417"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zuganova" w:date="2024-03-17T13:00:00Z" w:initials="D">
    <w:p w14:paraId="1EE50BA2">
      <w:pPr>
        <w:pStyle w:val="16"/>
        <w:spacing w:line="276" w:lineRule="auto"/>
        <w:jc w:val="both"/>
        <w:rPr>
          <w:rFonts w:asciiTheme="minorHAnsi" w:hAnsiTheme="minorHAnsi" w:cstheme="minorHAnsi"/>
          <w:color w:val="0A0A0A"/>
        </w:rPr>
      </w:pPr>
      <w:r>
        <w:t xml:space="preserve">Prosím o doplnenie, ak </w:t>
      </w:r>
      <w:r>
        <w:rPr>
          <w:rFonts w:asciiTheme="minorHAnsi" w:hAnsiTheme="minorHAnsi" w:cstheme="minorHAnsi"/>
          <w:color w:val="0A0A0A"/>
        </w:rPr>
        <w:t>osobné údaje kupujúceho budú poskytnuté a sprístupnené aj ďalším príjemcom.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E50B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Alex Brush"/>
    <w:panose1 w:val="00000000000000000000"/>
    <w:charset w:val="00"/>
    <w:family w:val="auto"/>
    <w:pitch w:val="default"/>
    <w:sig w:usb0="00000000" w:usb1="00000000" w:usb2="00000000" w:usb3="00000000" w:csb0="00000000" w:csb1="00000000"/>
  </w:font>
  <w:font w:name="Calibri Light">
    <w:panose1 w:val="020F03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Lucida Sans Unicode">
    <w:panose1 w:val="020B0602030504020204"/>
    <w:charset w:val="EE"/>
    <w:family w:val="swiss"/>
    <w:pitch w:val="default"/>
    <w:sig w:usb0="80001AFF" w:usb1="0000396B" w:usb2="00000000" w:usb3="00000000" w:csb0="200000BF" w:csb1="D7F70000"/>
  </w:font>
  <w:font w:name="Arial">
    <w:panose1 w:val="020B0604020202020204"/>
    <w:charset w:val="EE"/>
    <w:family w:val="swiss"/>
    <w:pitch w:val="default"/>
    <w:sig w:usb0="E0002EFF" w:usb1="C000785B" w:usb2="00000009" w:usb3="00000000" w:csb0="400001FF" w:csb1="FFFF0000"/>
  </w:font>
  <w:font w:name="Roboto">
    <w:panose1 w:val="02000000000000000000"/>
    <w:charset w:val="00"/>
    <w:family w:val="auto"/>
    <w:pitch w:val="default"/>
    <w:sig w:usb0="E00002FF" w:usb1="5000205B" w:usb2="0000002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eastAsia="sk-SK"/>
      </w:rPr>
      <w:drawing>
        <wp:inline distT="0" distB="0" distL="0" distR="0">
          <wp:extent cx="2160270" cy="5956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pic:cNvPicPr>
                </pic:nvPicPr>
                <pic:blipFill>
                  <a:blip r:embed="rId1"/>
                  <a:stretch>
                    <a:fillRect/>
                  </a:stretch>
                </pic:blipFill>
                <pic:spPr>
                  <a:xfrm>
                    <a:off x="0" y="0"/>
                    <a:ext cx="2169511" cy="5987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41C78"/>
    <w:multiLevelType w:val="multilevel"/>
    <w:tmpl w:val="02D41C78"/>
    <w:lvl w:ilvl="0" w:tentative="0">
      <w:start w:val="1"/>
      <w:numFmt w:val="lowerLetter"/>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
    <w:nsid w:val="043C1958"/>
    <w:multiLevelType w:val="multilevel"/>
    <w:tmpl w:val="043C195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52E66E9"/>
    <w:multiLevelType w:val="multilevel"/>
    <w:tmpl w:val="052E66E9"/>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8C339B"/>
    <w:multiLevelType w:val="multilevel"/>
    <w:tmpl w:val="128C33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6C1062"/>
    <w:multiLevelType w:val="multilevel"/>
    <w:tmpl w:val="276C1062"/>
    <w:lvl w:ilvl="0" w:tentative="0">
      <w:start w:val="1"/>
      <w:numFmt w:val="lowerLetter"/>
      <w:lvlText w:val="%1)"/>
      <w:lvlJc w:val="left"/>
      <w:pPr>
        <w:ind w:left="828" w:hanging="360"/>
      </w:pPr>
    </w:lvl>
    <w:lvl w:ilvl="1" w:tentative="0">
      <w:start w:val="1"/>
      <w:numFmt w:val="lowerLetter"/>
      <w:lvlText w:val="%2."/>
      <w:lvlJc w:val="left"/>
      <w:pPr>
        <w:ind w:left="1548" w:hanging="360"/>
      </w:pPr>
    </w:lvl>
    <w:lvl w:ilvl="2" w:tentative="0">
      <w:start w:val="1"/>
      <w:numFmt w:val="lowerRoman"/>
      <w:lvlText w:val="%3."/>
      <w:lvlJc w:val="right"/>
      <w:pPr>
        <w:ind w:left="2268" w:hanging="180"/>
      </w:pPr>
    </w:lvl>
    <w:lvl w:ilvl="3" w:tentative="0">
      <w:start w:val="1"/>
      <w:numFmt w:val="decimal"/>
      <w:lvlText w:val="%4."/>
      <w:lvlJc w:val="left"/>
      <w:pPr>
        <w:ind w:left="2988" w:hanging="360"/>
      </w:pPr>
    </w:lvl>
    <w:lvl w:ilvl="4" w:tentative="0">
      <w:start w:val="1"/>
      <w:numFmt w:val="lowerLetter"/>
      <w:lvlText w:val="%5."/>
      <w:lvlJc w:val="left"/>
      <w:pPr>
        <w:ind w:left="3708" w:hanging="360"/>
      </w:pPr>
    </w:lvl>
    <w:lvl w:ilvl="5" w:tentative="0">
      <w:start w:val="1"/>
      <w:numFmt w:val="lowerRoman"/>
      <w:lvlText w:val="%6."/>
      <w:lvlJc w:val="right"/>
      <w:pPr>
        <w:ind w:left="4428" w:hanging="180"/>
      </w:pPr>
    </w:lvl>
    <w:lvl w:ilvl="6" w:tentative="0">
      <w:start w:val="1"/>
      <w:numFmt w:val="decimal"/>
      <w:lvlText w:val="%7."/>
      <w:lvlJc w:val="left"/>
      <w:pPr>
        <w:ind w:left="5148" w:hanging="360"/>
      </w:pPr>
    </w:lvl>
    <w:lvl w:ilvl="7" w:tentative="0">
      <w:start w:val="1"/>
      <w:numFmt w:val="lowerLetter"/>
      <w:lvlText w:val="%8."/>
      <w:lvlJc w:val="left"/>
      <w:pPr>
        <w:ind w:left="5868" w:hanging="360"/>
      </w:pPr>
    </w:lvl>
    <w:lvl w:ilvl="8" w:tentative="0">
      <w:start w:val="1"/>
      <w:numFmt w:val="lowerRoman"/>
      <w:lvlText w:val="%9."/>
      <w:lvlJc w:val="right"/>
      <w:pPr>
        <w:ind w:left="6588" w:hanging="180"/>
      </w:pPr>
    </w:lvl>
  </w:abstractNum>
  <w:abstractNum w:abstractNumId="5">
    <w:nsid w:val="27A9435E"/>
    <w:multiLevelType w:val="multilevel"/>
    <w:tmpl w:val="27A9435E"/>
    <w:lvl w:ilvl="0" w:tentative="0">
      <w:start w:val="1"/>
      <w:numFmt w:val="decimal"/>
      <w:pStyle w:val="2"/>
      <w:lvlText w:val="%1."/>
      <w:lvlJc w:val="left"/>
      <w:pPr>
        <w:ind w:left="3903" w:hanging="360"/>
      </w:pPr>
    </w:lvl>
    <w:lvl w:ilvl="1" w:tentative="0">
      <w:start w:val="1"/>
      <w:numFmt w:val="decimal"/>
      <w:isLgl/>
      <w:lvlText w:val="%1.%2"/>
      <w:lvlJc w:val="left"/>
      <w:pPr>
        <w:ind w:left="840" w:hanging="48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6">
    <w:nsid w:val="2D1951EF"/>
    <w:multiLevelType w:val="multilevel"/>
    <w:tmpl w:val="2D1951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311C94"/>
    <w:multiLevelType w:val="multilevel"/>
    <w:tmpl w:val="3A311C94"/>
    <w:lvl w:ilvl="0" w:tentative="0">
      <w:start w:val="1"/>
      <w:numFmt w:val="decimal"/>
      <w:lvlText w:val="%1."/>
      <w:lvlJc w:val="left"/>
      <w:pPr>
        <w:ind w:left="785"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B972880"/>
    <w:multiLevelType w:val="multilevel"/>
    <w:tmpl w:val="4B972880"/>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CE7739B"/>
    <w:multiLevelType w:val="multilevel"/>
    <w:tmpl w:val="4CE773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D8B1C66"/>
    <w:multiLevelType w:val="multilevel"/>
    <w:tmpl w:val="4D8B1C6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6CA9565E"/>
    <w:multiLevelType w:val="multilevel"/>
    <w:tmpl w:val="6CA9565E"/>
    <w:lvl w:ilvl="0" w:tentative="0">
      <w:start w:val="1"/>
      <w:numFmt w:val="lowerLetter"/>
      <w:lvlText w:val="%1)"/>
      <w:lvlJc w:val="left"/>
      <w:pPr>
        <w:ind w:left="1500" w:hanging="360"/>
      </w:pPr>
      <w:rPr>
        <w:b w:val="0"/>
      </w:rPr>
    </w:lvl>
    <w:lvl w:ilvl="1" w:tentative="0">
      <w:start w:val="1"/>
      <w:numFmt w:val="lowerLetter"/>
      <w:lvlText w:val="%2."/>
      <w:lvlJc w:val="left"/>
      <w:pPr>
        <w:ind w:left="2220" w:hanging="360"/>
      </w:pPr>
    </w:lvl>
    <w:lvl w:ilvl="2" w:tentative="0">
      <w:start w:val="1"/>
      <w:numFmt w:val="lowerRoman"/>
      <w:lvlText w:val="%3."/>
      <w:lvlJc w:val="right"/>
      <w:pPr>
        <w:ind w:left="2940" w:hanging="180"/>
      </w:pPr>
    </w:lvl>
    <w:lvl w:ilvl="3" w:tentative="0">
      <w:start w:val="1"/>
      <w:numFmt w:val="decimal"/>
      <w:lvlText w:val="%4."/>
      <w:lvlJc w:val="left"/>
      <w:pPr>
        <w:ind w:left="3660" w:hanging="360"/>
      </w:pPr>
    </w:lvl>
    <w:lvl w:ilvl="4" w:tentative="0">
      <w:start w:val="1"/>
      <w:numFmt w:val="lowerLetter"/>
      <w:lvlText w:val="%5."/>
      <w:lvlJc w:val="left"/>
      <w:pPr>
        <w:ind w:left="4380" w:hanging="360"/>
      </w:pPr>
    </w:lvl>
    <w:lvl w:ilvl="5" w:tentative="0">
      <w:start w:val="1"/>
      <w:numFmt w:val="lowerRoman"/>
      <w:lvlText w:val="%6."/>
      <w:lvlJc w:val="right"/>
      <w:pPr>
        <w:ind w:left="5100" w:hanging="180"/>
      </w:pPr>
    </w:lvl>
    <w:lvl w:ilvl="6" w:tentative="0">
      <w:start w:val="1"/>
      <w:numFmt w:val="decimal"/>
      <w:lvlText w:val="%7."/>
      <w:lvlJc w:val="left"/>
      <w:pPr>
        <w:ind w:left="5820" w:hanging="360"/>
      </w:pPr>
    </w:lvl>
    <w:lvl w:ilvl="7" w:tentative="0">
      <w:start w:val="1"/>
      <w:numFmt w:val="lowerLetter"/>
      <w:lvlText w:val="%8."/>
      <w:lvlJc w:val="left"/>
      <w:pPr>
        <w:ind w:left="6540" w:hanging="360"/>
      </w:pPr>
    </w:lvl>
    <w:lvl w:ilvl="8" w:tentative="0">
      <w:start w:val="1"/>
      <w:numFmt w:val="lowerRoman"/>
      <w:lvlText w:val="%9."/>
      <w:lvlJc w:val="right"/>
      <w:pPr>
        <w:ind w:left="7260" w:hanging="180"/>
      </w:pPr>
    </w:lvl>
  </w:abstractNum>
  <w:abstractNum w:abstractNumId="12">
    <w:nsid w:val="770B412B"/>
    <w:multiLevelType w:val="multilevel"/>
    <w:tmpl w:val="770B412B"/>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8CE5A49"/>
    <w:multiLevelType w:val="multilevel"/>
    <w:tmpl w:val="78CE5A49"/>
    <w:lvl w:ilvl="0" w:tentative="0">
      <w:start w:val="1"/>
      <w:numFmt w:val="decimal"/>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2"/>
  </w:num>
  <w:num w:numId="6">
    <w:abstractNumId w:val="13"/>
  </w:num>
  <w:num w:numId="7">
    <w:abstractNumId w:val="12"/>
  </w:num>
  <w:num w:numId="8">
    <w:abstractNumId w:val="4"/>
  </w:num>
  <w:num w:numId="9">
    <w:abstractNumId w:val="11"/>
  </w:num>
  <w:num w:numId="10">
    <w:abstractNumId w:val="3"/>
  </w:num>
  <w:num w:numId="11">
    <w:abstractNumId w:val="10"/>
  </w:num>
  <w:num w:numId="12">
    <w:abstractNumId w:val="1"/>
  </w:num>
  <w:num w:numId="13">
    <w:abstractNumId w:val="0"/>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zuganova">
    <w15:presenceInfo w15:providerId="Windows Live" w15:userId="7e22e4ed5cdc9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A3"/>
    <w:rsid w:val="00002ACA"/>
    <w:rsid w:val="0000725F"/>
    <w:rsid w:val="00007FE2"/>
    <w:rsid w:val="000152D6"/>
    <w:rsid w:val="000203CD"/>
    <w:rsid w:val="000244E2"/>
    <w:rsid w:val="00051E0F"/>
    <w:rsid w:val="00054B12"/>
    <w:rsid w:val="000632B0"/>
    <w:rsid w:val="00063486"/>
    <w:rsid w:val="00067B96"/>
    <w:rsid w:val="000A2400"/>
    <w:rsid w:val="000B08F8"/>
    <w:rsid w:val="000B3A7A"/>
    <w:rsid w:val="000E2FA6"/>
    <w:rsid w:val="0010641D"/>
    <w:rsid w:val="00145DE1"/>
    <w:rsid w:val="00155D82"/>
    <w:rsid w:val="00166DBF"/>
    <w:rsid w:val="00167EC6"/>
    <w:rsid w:val="00185B5A"/>
    <w:rsid w:val="0019121B"/>
    <w:rsid w:val="00195621"/>
    <w:rsid w:val="00196286"/>
    <w:rsid w:val="001A5E0D"/>
    <w:rsid w:val="001C4E6F"/>
    <w:rsid w:val="001C7A7C"/>
    <w:rsid w:val="001D16E9"/>
    <w:rsid w:val="001E171C"/>
    <w:rsid w:val="001E4B1D"/>
    <w:rsid w:val="001E61D5"/>
    <w:rsid w:val="001F39AE"/>
    <w:rsid w:val="001F73BA"/>
    <w:rsid w:val="00214C04"/>
    <w:rsid w:val="002300F7"/>
    <w:rsid w:val="00231559"/>
    <w:rsid w:val="00234C2F"/>
    <w:rsid w:val="00240320"/>
    <w:rsid w:val="0024255A"/>
    <w:rsid w:val="0024399B"/>
    <w:rsid w:val="0024451C"/>
    <w:rsid w:val="00247D63"/>
    <w:rsid w:val="002503F1"/>
    <w:rsid w:val="00264345"/>
    <w:rsid w:val="002651CF"/>
    <w:rsid w:val="00270ED3"/>
    <w:rsid w:val="00271BA7"/>
    <w:rsid w:val="002A0DD1"/>
    <w:rsid w:val="002A2ECF"/>
    <w:rsid w:val="002B6039"/>
    <w:rsid w:val="002C618B"/>
    <w:rsid w:val="002D073B"/>
    <w:rsid w:val="002D1C6E"/>
    <w:rsid w:val="002D54DD"/>
    <w:rsid w:val="002F5A48"/>
    <w:rsid w:val="002F5B3F"/>
    <w:rsid w:val="002F6704"/>
    <w:rsid w:val="00300B35"/>
    <w:rsid w:val="003202A8"/>
    <w:rsid w:val="003261F9"/>
    <w:rsid w:val="00341133"/>
    <w:rsid w:val="00341695"/>
    <w:rsid w:val="00342206"/>
    <w:rsid w:val="00343C93"/>
    <w:rsid w:val="003509F2"/>
    <w:rsid w:val="0035179B"/>
    <w:rsid w:val="0036027A"/>
    <w:rsid w:val="003810EA"/>
    <w:rsid w:val="00384E50"/>
    <w:rsid w:val="0038653D"/>
    <w:rsid w:val="003931E5"/>
    <w:rsid w:val="003A4F5D"/>
    <w:rsid w:val="003B1938"/>
    <w:rsid w:val="003B66AB"/>
    <w:rsid w:val="003C1EDA"/>
    <w:rsid w:val="003C5F02"/>
    <w:rsid w:val="003D04FB"/>
    <w:rsid w:val="00424062"/>
    <w:rsid w:val="00425FD9"/>
    <w:rsid w:val="00433639"/>
    <w:rsid w:val="00436A3F"/>
    <w:rsid w:val="00452911"/>
    <w:rsid w:val="004620CD"/>
    <w:rsid w:val="0046273E"/>
    <w:rsid w:val="00462D0D"/>
    <w:rsid w:val="004741E3"/>
    <w:rsid w:val="004751B1"/>
    <w:rsid w:val="00494CC0"/>
    <w:rsid w:val="004A1D96"/>
    <w:rsid w:val="004A5760"/>
    <w:rsid w:val="004B5651"/>
    <w:rsid w:val="004B63C7"/>
    <w:rsid w:val="004C2140"/>
    <w:rsid w:val="004C49B2"/>
    <w:rsid w:val="004C4F22"/>
    <w:rsid w:val="004D1841"/>
    <w:rsid w:val="004D1F6C"/>
    <w:rsid w:val="004F29BB"/>
    <w:rsid w:val="004F3AC1"/>
    <w:rsid w:val="00510930"/>
    <w:rsid w:val="00510C06"/>
    <w:rsid w:val="005227A3"/>
    <w:rsid w:val="00530C5B"/>
    <w:rsid w:val="00550447"/>
    <w:rsid w:val="00565CAF"/>
    <w:rsid w:val="00567A49"/>
    <w:rsid w:val="005755EC"/>
    <w:rsid w:val="005960B6"/>
    <w:rsid w:val="005A2DB1"/>
    <w:rsid w:val="005A32E5"/>
    <w:rsid w:val="005A7CA4"/>
    <w:rsid w:val="005B1A3F"/>
    <w:rsid w:val="005C0DC9"/>
    <w:rsid w:val="005D4E44"/>
    <w:rsid w:val="005E0CD3"/>
    <w:rsid w:val="005E37BA"/>
    <w:rsid w:val="005F677A"/>
    <w:rsid w:val="006000B3"/>
    <w:rsid w:val="00607D53"/>
    <w:rsid w:val="00607EC3"/>
    <w:rsid w:val="006112D1"/>
    <w:rsid w:val="00617883"/>
    <w:rsid w:val="00617E70"/>
    <w:rsid w:val="006431F0"/>
    <w:rsid w:val="0064586F"/>
    <w:rsid w:val="006532F2"/>
    <w:rsid w:val="006560CC"/>
    <w:rsid w:val="006709AB"/>
    <w:rsid w:val="00685B4C"/>
    <w:rsid w:val="006A3D04"/>
    <w:rsid w:val="006B2427"/>
    <w:rsid w:val="006B7611"/>
    <w:rsid w:val="006C59F3"/>
    <w:rsid w:val="006C647C"/>
    <w:rsid w:val="006F1D8F"/>
    <w:rsid w:val="006F538A"/>
    <w:rsid w:val="0071470D"/>
    <w:rsid w:val="007160DE"/>
    <w:rsid w:val="007421F6"/>
    <w:rsid w:val="00746CE2"/>
    <w:rsid w:val="00760AE9"/>
    <w:rsid w:val="00760C0B"/>
    <w:rsid w:val="00776F49"/>
    <w:rsid w:val="00787F40"/>
    <w:rsid w:val="007961C7"/>
    <w:rsid w:val="007A0D09"/>
    <w:rsid w:val="007C162C"/>
    <w:rsid w:val="007D18A0"/>
    <w:rsid w:val="007E7087"/>
    <w:rsid w:val="008121F4"/>
    <w:rsid w:val="008173B8"/>
    <w:rsid w:val="0082126B"/>
    <w:rsid w:val="00840032"/>
    <w:rsid w:val="00851C25"/>
    <w:rsid w:val="00873DF0"/>
    <w:rsid w:val="0087525E"/>
    <w:rsid w:val="00882660"/>
    <w:rsid w:val="00883D9B"/>
    <w:rsid w:val="00886E12"/>
    <w:rsid w:val="008A00AF"/>
    <w:rsid w:val="008B643C"/>
    <w:rsid w:val="008D2A53"/>
    <w:rsid w:val="008D2C12"/>
    <w:rsid w:val="008E33CE"/>
    <w:rsid w:val="0090118D"/>
    <w:rsid w:val="0090791C"/>
    <w:rsid w:val="009112F6"/>
    <w:rsid w:val="009214A0"/>
    <w:rsid w:val="00922484"/>
    <w:rsid w:val="00922E29"/>
    <w:rsid w:val="00926ABF"/>
    <w:rsid w:val="00931B22"/>
    <w:rsid w:val="00936772"/>
    <w:rsid w:val="00941C79"/>
    <w:rsid w:val="009423E5"/>
    <w:rsid w:val="009476C6"/>
    <w:rsid w:val="009711EF"/>
    <w:rsid w:val="009769D2"/>
    <w:rsid w:val="00983DDC"/>
    <w:rsid w:val="009844AE"/>
    <w:rsid w:val="00996C31"/>
    <w:rsid w:val="0099712A"/>
    <w:rsid w:val="009A007C"/>
    <w:rsid w:val="009B2BFD"/>
    <w:rsid w:val="009D62C9"/>
    <w:rsid w:val="009D7AC2"/>
    <w:rsid w:val="009E2BF6"/>
    <w:rsid w:val="009E5693"/>
    <w:rsid w:val="009F7FAB"/>
    <w:rsid w:val="00A01F7B"/>
    <w:rsid w:val="00A10BC7"/>
    <w:rsid w:val="00A241E7"/>
    <w:rsid w:val="00A271E5"/>
    <w:rsid w:val="00A4381A"/>
    <w:rsid w:val="00A45368"/>
    <w:rsid w:val="00A47E3A"/>
    <w:rsid w:val="00A64F94"/>
    <w:rsid w:val="00A72F57"/>
    <w:rsid w:val="00A761B2"/>
    <w:rsid w:val="00A907ED"/>
    <w:rsid w:val="00A9450C"/>
    <w:rsid w:val="00AA1675"/>
    <w:rsid w:val="00AE16FF"/>
    <w:rsid w:val="00B01A5D"/>
    <w:rsid w:val="00B03AF0"/>
    <w:rsid w:val="00B11A5A"/>
    <w:rsid w:val="00B128E4"/>
    <w:rsid w:val="00B25ED6"/>
    <w:rsid w:val="00B406A7"/>
    <w:rsid w:val="00B407C3"/>
    <w:rsid w:val="00B40E88"/>
    <w:rsid w:val="00B5242B"/>
    <w:rsid w:val="00B8277D"/>
    <w:rsid w:val="00B83F41"/>
    <w:rsid w:val="00B95464"/>
    <w:rsid w:val="00B96A2C"/>
    <w:rsid w:val="00BB0BF4"/>
    <w:rsid w:val="00BB7994"/>
    <w:rsid w:val="00BC4118"/>
    <w:rsid w:val="00BD00FB"/>
    <w:rsid w:val="00BD2BE3"/>
    <w:rsid w:val="00BD2F31"/>
    <w:rsid w:val="00BD5A3B"/>
    <w:rsid w:val="00BD6594"/>
    <w:rsid w:val="00BE6274"/>
    <w:rsid w:val="00BF66AE"/>
    <w:rsid w:val="00C14F1C"/>
    <w:rsid w:val="00C32FE3"/>
    <w:rsid w:val="00C340D4"/>
    <w:rsid w:val="00C53F5F"/>
    <w:rsid w:val="00C651A7"/>
    <w:rsid w:val="00C8335E"/>
    <w:rsid w:val="00C83F9E"/>
    <w:rsid w:val="00C93825"/>
    <w:rsid w:val="00C940EA"/>
    <w:rsid w:val="00C965BD"/>
    <w:rsid w:val="00CA32B2"/>
    <w:rsid w:val="00CB037C"/>
    <w:rsid w:val="00CB062A"/>
    <w:rsid w:val="00CC2362"/>
    <w:rsid w:val="00CC6C0D"/>
    <w:rsid w:val="00CE1ACF"/>
    <w:rsid w:val="00CE29B5"/>
    <w:rsid w:val="00CE4ED1"/>
    <w:rsid w:val="00CF1DA1"/>
    <w:rsid w:val="00D00BD7"/>
    <w:rsid w:val="00D16461"/>
    <w:rsid w:val="00D21356"/>
    <w:rsid w:val="00D24014"/>
    <w:rsid w:val="00D36C1D"/>
    <w:rsid w:val="00D41ED8"/>
    <w:rsid w:val="00D621A6"/>
    <w:rsid w:val="00D64688"/>
    <w:rsid w:val="00D64BF0"/>
    <w:rsid w:val="00D720C0"/>
    <w:rsid w:val="00D72DFC"/>
    <w:rsid w:val="00D776E5"/>
    <w:rsid w:val="00D97B18"/>
    <w:rsid w:val="00DA0791"/>
    <w:rsid w:val="00DC1AD1"/>
    <w:rsid w:val="00DD07C8"/>
    <w:rsid w:val="00DE5C54"/>
    <w:rsid w:val="00DF2B79"/>
    <w:rsid w:val="00DF3CBA"/>
    <w:rsid w:val="00DF6D72"/>
    <w:rsid w:val="00E02F46"/>
    <w:rsid w:val="00E04839"/>
    <w:rsid w:val="00E313D4"/>
    <w:rsid w:val="00E325BC"/>
    <w:rsid w:val="00E46B28"/>
    <w:rsid w:val="00E74B15"/>
    <w:rsid w:val="00E857A1"/>
    <w:rsid w:val="00EA6DA0"/>
    <w:rsid w:val="00EB25AE"/>
    <w:rsid w:val="00EB6286"/>
    <w:rsid w:val="00ED6580"/>
    <w:rsid w:val="00EE5C31"/>
    <w:rsid w:val="00EF4C70"/>
    <w:rsid w:val="00EF690C"/>
    <w:rsid w:val="00F00AC1"/>
    <w:rsid w:val="00F06684"/>
    <w:rsid w:val="00F07FF5"/>
    <w:rsid w:val="00F10C20"/>
    <w:rsid w:val="00F11093"/>
    <w:rsid w:val="00F12E07"/>
    <w:rsid w:val="00F24B3C"/>
    <w:rsid w:val="00F33219"/>
    <w:rsid w:val="00F56D92"/>
    <w:rsid w:val="00F61599"/>
    <w:rsid w:val="00F63A83"/>
    <w:rsid w:val="00F71EB4"/>
    <w:rsid w:val="00F73CD8"/>
    <w:rsid w:val="00F87250"/>
    <w:rsid w:val="00F931DD"/>
    <w:rsid w:val="00FA3DF4"/>
    <w:rsid w:val="00FB3116"/>
    <w:rsid w:val="00FB4828"/>
    <w:rsid w:val="00FC0EDA"/>
    <w:rsid w:val="00FC6A1B"/>
    <w:rsid w:val="00FD4F38"/>
    <w:rsid w:val="497357ED"/>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paragraph" w:styleId="2">
    <w:name w:val="heading 1"/>
    <w:basedOn w:val="1"/>
    <w:next w:val="1"/>
    <w:link w:val="25"/>
    <w:qFormat/>
    <w:uiPriority w:val="9"/>
    <w:pPr>
      <w:keepNext/>
      <w:keepLines/>
      <w:numPr>
        <w:ilvl w:val="0"/>
        <w:numId w:val="1"/>
      </w:numPr>
      <w:spacing w:before="240" w:after="240"/>
      <w:jc w:val="center"/>
      <w:outlineLvl w:val="0"/>
    </w:pPr>
    <w:rPr>
      <w:rFonts w:eastAsiaTheme="majorEastAsia" w:cstheme="majorBidi"/>
      <w:b/>
      <w:sz w:val="24"/>
      <w:szCs w:val="32"/>
    </w:rPr>
  </w:style>
  <w:style w:type="paragraph" w:styleId="3">
    <w:name w:val="heading 2"/>
    <w:basedOn w:val="1"/>
    <w:next w:val="1"/>
    <w:link w:val="26"/>
    <w:unhideWhenUsed/>
    <w:qFormat/>
    <w:uiPriority w:val="9"/>
    <w:pPr>
      <w:keepNext/>
      <w:keepLines/>
      <w:spacing w:before="40" w:after="0"/>
      <w:outlineLvl w:val="1"/>
    </w:pPr>
    <w:rPr>
      <w:rFonts w:eastAsiaTheme="majorEastAsia" w:cstheme="majorBidi"/>
      <w:sz w:val="24"/>
      <w:szCs w:val="26"/>
      <w:u w:val="single"/>
    </w:rPr>
  </w:style>
  <w:style w:type="paragraph" w:styleId="4">
    <w:name w:val="heading 3"/>
    <w:basedOn w:val="1"/>
    <w:next w:val="1"/>
    <w:link w:val="27"/>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1"/>
    <w:semiHidden/>
    <w:unhideWhenUsed/>
    <w:uiPriority w:val="99"/>
    <w:pPr>
      <w:spacing w:after="0" w:line="240" w:lineRule="auto"/>
    </w:pPr>
    <w:rPr>
      <w:rFonts w:ascii="Segoe UI" w:hAnsi="Segoe UI" w:cs="Segoe UI"/>
      <w:sz w:val="18"/>
      <w:szCs w:val="18"/>
    </w:rPr>
  </w:style>
  <w:style w:type="character" w:styleId="8">
    <w:name w:val="annotation reference"/>
    <w:basedOn w:val="5"/>
    <w:semiHidden/>
    <w:unhideWhenUsed/>
    <w:uiPriority w:val="99"/>
    <w:rPr>
      <w:sz w:val="16"/>
      <w:szCs w:val="16"/>
    </w:rPr>
  </w:style>
  <w:style w:type="paragraph" w:styleId="9">
    <w:name w:val="annotation text"/>
    <w:basedOn w:val="1"/>
    <w:link w:val="19"/>
    <w:semiHidden/>
    <w:unhideWhenUsed/>
    <w:uiPriority w:val="99"/>
    <w:pPr>
      <w:spacing w:line="240" w:lineRule="auto"/>
    </w:pPr>
    <w:rPr>
      <w:sz w:val="20"/>
      <w:szCs w:val="20"/>
    </w:rPr>
  </w:style>
  <w:style w:type="paragraph" w:styleId="10">
    <w:name w:val="annotation subject"/>
    <w:basedOn w:val="9"/>
    <w:next w:val="9"/>
    <w:link w:val="20"/>
    <w:semiHidden/>
    <w:unhideWhenUsed/>
    <w:uiPriority w:val="99"/>
    <w:rPr>
      <w:b/>
      <w:bCs/>
    </w:rPr>
  </w:style>
  <w:style w:type="character" w:styleId="11">
    <w:name w:val="Emphasis"/>
    <w:basedOn w:val="5"/>
    <w:qFormat/>
    <w:uiPriority w:val="20"/>
    <w:rPr>
      <w:i/>
      <w:iCs/>
    </w:rPr>
  </w:style>
  <w:style w:type="character" w:styleId="12">
    <w:name w:val="FollowedHyperlink"/>
    <w:basedOn w:val="5"/>
    <w:semiHidden/>
    <w:unhideWhenUsed/>
    <w:uiPriority w:val="99"/>
    <w:rPr>
      <w:color w:val="954F72" w:themeColor="followedHyperlink"/>
      <w:u w:val="single"/>
      <w14:textFill>
        <w14:solidFill>
          <w14:schemeClr w14:val="folHlink"/>
        </w14:solidFill>
      </w14:textFill>
    </w:rPr>
  </w:style>
  <w:style w:type="paragraph" w:styleId="13">
    <w:name w:val="footer"/>
    <w:basedOn w:val="1"/>
    <w:link w:val="32"/>
    <w:unhideWhenUsed/>
    <w:uiPriority w:val="99"/>
    <w:pPr>
      <w:tabs>
        <w:tab w:val="center" w:pos="4536"/>
        <w:tab w:val="right" w:pos="9072"/>
      </w:tabs>
      <w:spacing w:after="0" w:line="240" w:lineRule="auto"/>
    </w:pPr>
  </w:style>
  <w:style w:type="paragraph" w:styleId="14">
    <w:name w:val="header"/>
    <w:basedOn w:val="1"/>
    <w:link w:val="31"/>
    <w:unhideWhenUsed/>
    <w:uiPriority w:val="99"/>
    <w:pPr>
      <w:tabs>
        <w:tab w:val="center" w:pos="4536"/>
        <w:tab w:val="right" w:pos="9072"/>
      </w:tabs>
      <w:spacing w:after="0" w:line="240" w:lineRule="auto"/>
    </w:pPr>
  </w:style>
  <w:style w:type="character" w:styleId="15">
    <w:name w:val="Hyperlink"/>
    <w:basedOn w:val="5"/>
    <w:unhideWhenUsed/>
    <w:uiPriority w:val="99"/>
    <w:rPr>
      <w:color w:val="0000FF"/>
      <w:u w:val="single"/>
    </w:r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styleId="17">
    <w:name w:val="Strong"/>
    <w:basedOn w:val="5"/>
    <w:qFormat/>
    <w:uiPriority w:val="22"/>
    <w:rPr>
      <w:b/>
      <w:bCs/>
    </w:rPr>
  </w:style>
  <w:style w:type="paragraph" w:styleId="18">
    <w:name w:val="List Paragraph"/>
    <w:basedOn w:val="1"/>
    <w:qFormat/>
    <w:uiPriority w:val="34"/>
    <w:pPr>
      <w:ind w:left="720"/>
      <w:contextualSpacing/>
    </w:pPr>
  </w:style>
  <w:style w:type="character" w:customStyle="1" w:styleId="19">
    <w:name w:val="Text komentára Char"/>
    <w:basedOn w:val="5"/>
    <w:link w:val="9"/>
    <w:semiHidden/>
    <w:uiPriority w:val="99"/>
    <w:rPr>
      <w:sz w:val="20"/>
      <w:szCs w:val="20"/>
    </w:rPr>
  </w:style>
  <w:style w:type="character" w:customStyle="1" w:styleId="20">
    <w:name w:val="Predmet komentára Char"/>
    <w:basedOn w:val="19"/>
    <w:link w:val="10"/>
    <w:semiHidden/>
    <w:uiPriority w:val="99"/>
    <w:rPr>
      <w:b/>
      <w:bCs/>
      <w:sz w:val="20"/>
      <w:szCs w:val="20"/>
    </w:rPr>
  </w:style>
  <w:style w:type="character" w:customStyle="1" w:styleId="21">
    <w:name w:val="Text bubliny Char"/>
    <w:basedOn w:val="5"/>
    <w:link w:val="7"/>
    <w:semiHidden/>
    <w:uiPriority w:val="99"/>
    <w:rPr>
      <w:rFonts w:ascii="Segoe UI" w:hAnsi="Segoe UI" w:cs="Segoe UI"/>
      <w:sz w:val="18"/>
      <w:szCs w:val="18"/>
    </w:rPr>
  </w:style>
  <w:style w:type="character" w:customStyle="1" w:styleId="22">
    <w:name w:val="Základný text_"/>
    <w:basedOn w:val="5"/>
    <w:link w:val="23"/>
    <w:uiPriority w:val="0"/>
    <w:rPr>
      <w:rFonts w:ascii="Lucida Sans Unicode" w:hAnsi="Lucida Sans Unicode" w:eastAsia="Lucida Sans Unicode" w:cs="Lucida Sans Unicode"/>
      <w:sz w:val="20"/>
      <w:szCs w:val="20"/>
      <w:shd w:val="clear" w:color="auto" w:fill="FFFFFF"/>
    </w:rPr>
  </w:style>
  <w:style w:type="paragraph" w:customStyle="1" w:styleId="23">
    <w:name w:val="Základný text1"/>
    <w:basedOn w:val="1"/>
    <w:link w:val="22"/>
    <w:uiPriority w:val="0"/>
    <w:pPr>
      <w:widowControl w:val="0"/>
      <w:shd w:val="clear" w:color="auto" w:fill="FFFFFF"/>
      <w:spacing w:after="220" w:line="240" w:lineRule="auto"/>
    </w:pPr>
    <w:rPr>
      <w:rFonts w:ascii="Lucida Sans Unicode" w:hAnsi="Lucida Sans Unicode" w:eastAsia="Lucida Sans Unicode" w:cs="Lucida Sans Unicode"/>
      <w:sz w:val="20"/>
      <w:szCs w:val="20"/>
    </w:rPr>
  </w:style>
  <w:style w:type="character" w:customStyle="1" w:styleId="24">
    <w:name w:val="Nevyriešená zmienka1"/>
    <w:basedOn w:val="5"/>
    <w:semiHidden/>
    <w:unhideWhenUsed/>
    <w:uiPriority w:val="99"/>
    <w:rPr>
      <w:color w:val="605E5C"/>
      <w:shd w:val="clear" w:color="auto" w:fill="E1DFDD"/>
    </w:rPr>
  </w:style>
  <w:style w:type="character" w:customStyle="1" w:styleId="25">
    <w:name w:val="Nadpis 1 Char"/>
    <w:basedOn w:val="5"/>
    <w:link w:val="2"/>
    <w:uiPriority w:val="9"/>
    <w:rPr>
      <w:rFonts w:eastAsiaTheme="majorEastAsia" w:cstheme="majorBidi"/>
      <w:b/>
      <w:sz w:val="24"/>
      <w:szCs w:val="32"/>
    </w:rPr>
  </w:style>
  <w:style w:type="character" w:customStyle="1" w:styleId="26">
    <w:name w:val="Nadpis 2 Char"/>
    <w:basedOn w:val="5"/>
    <w:link w:val="3"/>
    <w:uiPriority w:val="9"/>
    <w:rPr>
      <w:rFonts w:eastAsiaTheme="majorEastAsia" w:cstheme="majorBidi"/>
      <w:sz w:val="24"/>
      <w:szCs w:val="26"/>
      <w:u w:val="single"/>
    </w:rPr>
  </w:style>
  <w:style w:type="character" w:customStyle="1" w:styleId="27">
    <w:name w:val="Nadpis 3 Char"/>
    <w:basedOn w:val="5"/>
    <w:link w:val="4"/>
    <w:uiPriority w:val="9"/>
    <w:rPr>
      <w:rFonts w:asciiTheme="majorHAnsi" w:hAnsiTheme="majorHAnsi" w:eastAsiaTheme="majorEastAsia" w:cstheme="majorBidi"/>
      <w:color w:val="1F4E79" w:themeColor="accent1" w:themeShade="80"/>
      <w:sz w:val="24"/>
      <w:szCs w:val="24"/>
    </w:rPr>
  </w:style>
  <w:style w:type="character" w:customStyle="1" w:styleId="28">
    <w:name w:val="ra"/>
    <w:basedOn w:val="5"/>
    <w:uiPriority w:val="0"/>
  </w:style>
  <w:style w:type="paragraph" w:customStyle="1" w:styleId="29">
    <w:name w:val="text-lg"/>
    <w:basedOn w:val="1"/>
    <w:uiPriority w:val="0"/>
    <w:pPr>
      <w:spacing w:before="100" w:beforeAutospacing="1" w:after="100" w:afterAutospacing="1" w:line="240" w:lineRule="auto"/>
    </w:pPr>
    <w:rPr>
      <w:rFonts w:ascii="Times New Roman" w:hAnsi="Times New Roman" w:eastAsia="Times New Roman" w:cs="Times New Roman"/>
      <w:sz w:val="24"/>
      <w:szCs w:val="24"/>
      <w:lang w:eastAsia="sk-SK"/>
    </w:rPr>
  </w:style>
  <w:style w:type="paragraph" w:customStyle="1" w:styleId="30">
    <w:name w:val="text-sm"/>
    <w:basedOn w:val="1"/>
    <w:uiPriority w:val="0"/>
    <w:pPr>
      <w:spacing w:before="100" w:beforeAutospacing="1" w:after="100" w:afterAutospacing="1" w:line="240" w:lineRule="auto"/>
    </w:pPr>
    <w:rPr>
      <w:rFonts w:ascii="Times New Roman" w:hAnsi="Times New Roman" w:eastAsia="Times New Roman" w:cs="Times New Roman"/>
      <w:sz w:val="24"/>
      <w:szCs w:val="24"/>
      <w:lang w:eastAsia="sk-SK"/>
    </w:rPr>
  </w:style>
  <w:style w:type="character" w:customStyle="1" w:styleId="31">
    <w:name w:val="Hlavička Char"/>
    <w:basedOn w:val="5"/>
    <w:link w:val="14"/>
    <w:uiPriority w:val="99"/>
  </w:style>
  <w:style w:type="character" w:customStyle="1" w:styleId="32">
    <w:name w:val="Päta Char"/>
    <w:basedOn w:val="5"/>
    <w:link w:val="13"/>
    <w:uiPriority w:val="99"/>
  </w:style>
  <w:style w:type="character" w:customStyle="1" w:styleId="33">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D063-57CE-49BD-B101-62302A1BFE3D}">
  <ds:schemaRefs/>
</ds:datastoreItem>
</file>

<file path=docProps/app.xml><?xml version="1.0" encoding="utf-8"?>
<Properties xmlns="http://schemas.openxmlformats.org/officeDocument/2006/extended-properties" xmlns:vt="http://schemas.openxmlformats.org/officeDocument/2006/docPropsVTypes">
  <Template>Normal</Template>
  <Pages>12</Pages>
  <Words>4776</Words>
  <Characters>27229</Characters>
  <Lines>226</Lines>
  <Paragraphs>63</Paragraphs>
  <TotalTime>2</TotalTime>
  <ScaleCrop>false</ScaleCrop>
  <LinksUpToDate>false</LinksUpToDate>
  <CharactersWithSpaces>31942</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2024-04-01T17:48:00Z</dcterms:created>
  <dc:creator>Dzuganova</dc:creator>
  <cp:lastModifiedBy>pekoh</cp:lastModifiedBy>
  <dcterms:modified xsi:type="dcterms:W3CDTF">2024-09-12T09:01:45Z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CF71E89A3734405DBD7BCC5CEC9B1DD6_12</vt:lpwstr>
  </property>
</Properties>
</file>